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B83E4" w14:textId="77777777" w:rsidR="00CB7D58" w:rsidRDefault="00CB7D58">
      <w:pPr>
        <w:pStyle w:val="3GPPHeader"/>
        <w:spacing w:after="120"/>
        <w:rPr>
          <w:lang w:val="de-DE"/>
        </w:rPr>
      </w:pPr>
    </w:p>
    <w:p w14:paraId="3D1F9EBD" w14:textId="77777777" w:rsidR="00CB7D58" w:rsidRDefault="00CB7D58">
      <w:pPr>
        <w:pStyle w:val="3GPPHeader"/>
        <w:spacing w:after="120"/>
        <w:rPr>
          <w:lang w:val="de-DE"/>
        </w:rPr>
      </w:pPr>
    </w:p>
    <w:p w14:paraId="01199B7F" w14:textId="27FF4307" w:rsidR="00CB7D58" w:rsidRDefault="00A379C2">
      <w:pPr>
        <w:pStyle w:val="3GPPHeader"/>
        <w:spacing w:after="120"/>
        <w:rPr>
          <w:lang w:val="de-DE"/>
        </w:rPr>
      </w:pPr>
      <w:r>
        <w:rPr>
          <w:lang w:val="de-DE"/>
        </w:rPr>
        <w:t>3GPP TSG-RAN WG3 #118</w:t>
      </w:r>
      <w:r>
        <w:rPr>
          <w:lang w:val="de-DE"/>
        </w:rPr>
        <w:tab/>
      </w:r>
      <w:r>
        <w:rPr>
          <w:sz w:val="32"/>
          <w:szCs w:val="32"/>
          <w:lang w:val="de-DE"/>
        </w:rPr>
        <w:t>R3-22679</w:t>
      </w:r>
      <w:r w:rsidR="00D35D9F">
        <w:rPr>
          <w:sz w:val="32"/>
          <w:szCs w:val="32"/>
          <w:lang w:val="de-DE"/>
        </w:rPr>
        <w:t>9</w:t>
      </w:r>
    </w:p>
    <w:p w14:paraId="4E6EFAA7" w14:textId="77777777" w:rsidR="00CB7D58" w:rsidRDefault="00A379C2">
      <w:pPr>
        <w:pStyle w:val="3GPPHeader"/>
        <w:spacing w:after="120"/>
      </w:pPr>
      <w:r>
        <w:t>Toulouse France, 14-18 November 2022</w:t>
      </w:r>
    </w:p>
    <w:p w14:paraId="1292B642" w14:textId="77777777" w:rsidR="00CB7D58" w:rsidRDefault="00CB7D58">
      <w:pPr>
        <w:pStyle w:val="3GPPHeader"/>
      </w:pPr>
    </w:p>
    <w:p w14:paraId="2166BBE6" w14:textId="75CC3BB3" w:rsidR="00CB7D58" w:rsidRDefault="00D35D9F">
      <w:pPr>
        <w:pStyle w:val="3GPPHeader"/>
      </w:pPr>
      <w:r>
        <w:t>Agenda Item:</w:t>
      </w:r>
      <w:r>
        <w:tab/>
      </w:r>
      <w:r w:rsidR="00A379C2">
        <w:t>9.2</w:t>
      </w:r>
      <w:r>
        <w:t>.7</w:t>
      </w:r>
    </w:p>
    <w:p w14:paraId="7D4329B0" w14:textId="0054DA4F" w:rsidR="00CB7D58" w:rsidRDefault="00A379C2">
      <w:pPr>
        <w:pStyle w:val="3GPPHeader"/>
      </w:pPr>
      <w:r>
        <w:t>Source:</w:t>
      </w:r>
      <w:r>
        <w:tab/>
      </w:r>
      <w:r w:rsidR="00D35D9F">
        <w:t>Google</w:t>
      </w:r>
      <w:r>
        <w:t xml:space="preserve"> (moderator)</w:t>
      </w:r>
    </w:p>
    <w:p w14:paraId="14A33B8D" w14:textId="49220B32" w:rsidR="00CB7D58" w:rsidRDefault="00A379C2">
      <w:pPr>
        <w:pStyle w:val="3GPPHeader"/>
        <w:rPr>
          <w:lang w:val="it-IT"/>
        </w:rPr>
      </w:pPr>
      <w:r>
        <w:rPr>
          <w:lang w:val="it-IT"/>
        </w:rPr>
        <w:t>Title:</w:t>
      </w:r>
      <w:r>
        <w:rPr>
          <w:lang w:val="it-IT"/>
        </w:rPr>
        <w:tab/>
        <w:t>Summary of Offline Discussion on CB: # 1</w:t>
      </w:r>
      <w:r w:rsidR="00D35D9F">
        <w:t>6</w:t>
      </w:r>
      <w:r>
        <w:rPr>
          <w:lang w:val="it-IT"/>
        </w:rPr>
        <w:t>_</w:t>
      </w:r>
      <w:r w:rsidR="00D35D9F">
        <w:rPr>
          <w:lang w:val="it-IT"/>
        </w:rPr>
        <w:t>MCGConfigF1</w:t>
      </w:r>
    </w:p>
    <w:p w14:paraId="55305861" w14:textId="77777777" w:rsidR="00CB7D58" w:rsidRDefault="00A379C2">
      <w:pPr>
        <w:pStyle w:val="3GPPHeader"/>
      </w:pPr>
      <w:r>
        <w:t>Document for:</w:t>
      </w:r>
      <w:r>
        <w:tab/>
        <w:t>Approval</w:t>
      </w:r>
    </w:p>
    <w:p w14:paraId="3ABB5802" w14:textId="77777777" w:rsidR="00CB7D58" w:rsidRDefault="00A379C2">
      <w:pPr>
        <w:pStyle w:val="Heading1"/>
      </w:pPr>
      <w:r>
        <w:t>Introduction</w:t>
      </w:r>
    </w:p>
    <w:p w14:paraId="402C053D" w14:textId="77777777" w:rsidR="00CB7D58" w:rsidRDefault="00CB7D58">
      <w:pPr>
        <w:widowControl w:val="0"/>
        <w:rPr>
          <w:rFonts w:ascii="Calibri" w:hAnsi="Calibri" w:cs="Calibri"/>
          <w:b/>
          <w:color w:val="FF00FF"/>
          <w:sz w:val="18"/>
          <w:lang w:eastAsia="en-US"/>
        </w:rPr>
      </w:pPr>
    </w:p>
    <w:p w14:paraId="6BE337AD" w14:textId="77777777" w:rsidR="00D35D9F" w:rsidRPr="00486A4C" w:rsidRDefault="00D35D9F" w:rsidP="00D35D9F">
      <w:pPr>
        <w:widowControl w:val="0"/>
        <w:ind w:left="144" w:hanging="144"/>
        <w:rPr>
          <w:rFonts w:ascii="Calibri" w:eastAsia="DengXian" w:hAnsi="Calibri" w:cs="Calibri"/>
          <w:b/>
          <w:color w:val="FF00FF"/>
          <w:sz w:val="18"/>
        </w:rPr>
      </w:pPr>
      <w:r w:rsidRPr="00486A4C">
        <w:rPr>
          <w:rFonts w:ascii="Calibri" w:eastAsia="DengXian" w:hAnsi="Calibri" w:cs="Calibri"/>
          <w:b/>
          <w:color w:val="FF00FF"/>
          <w:sz w:val="18"/>
        </w:rPr>
        <w:t>CB: # 16_MCGConfigF1</w:t>
      </w:r>
    </w:p>
    <w:p w14:paraId="06DBE62E" w14:textId="77777777" w:rsidR="00D35D9F" w:rsidRPr="00486A4C" w:rsidRDefault="00D35D9F" w:rsidP="00D35D9F">
      <w:pPr>
        <w:widowControl w:val="0"/>
        <w:ind w:left="144" w:hanging="144"/>
        <w:rPr>
          <w:rFonts w:ascii="Calibri" w:eastAsia="DengXian" w:hAnsi="Calibri" w:cs="Calibri"/>
          <w:b/>
          <w:color w:val="FF00FF"/>
          <w:sz w:val="18"/>
        </w:rPr>
      </w:pPr>
      <w:r w:rsidRPr="00486A4C">
        <w:rPr>
          <w:rFonts w:ascii="Calibri" w:eastAsia="DengXian" w:hAnsi="Calibri" w:cs="Calibri"/>
          <w:b/>
          <w:color w:val="FF00FF"/>
          <w:sz w:val="18"/>
        </w:rPr>
        <w:t>- Check the issue and LS to RAN2 if needed</w:t>
      </w:r>
    </w:p>
    <w:p w14:paraId="3D1A2FC7" w14:textId="77777777" w:rsidR="00D35D9F" w:rsidRPr="00486A4C" w:rsidRDefault="00D35D9F" w:rsidP="00D35D9F">
      <w:pPr>
        <w:widowControl w:val="0"/>
        <w:ind w:left="144" w:hanging="144"/>
        <w:rPr>
          <w:rFonts w:ascii="Calibri" w:eastAsia="DengXian" w:hAnsi="Calibri" w:cs="Calibri"/>
          <w:color w:val="000000"/>
          <w:sz w:val="18"/>
        </w:rPr>
      </w:pPr>
      <w:r w:rsidRPr="00486A4C">
        <w:rPr>
          <w:rFonts w:ascii="Calibri" w:eastAsia="DengXian" w:hAnsi="Calibri" w:cs="Calibri"/>
          <w:color w:val="000000"/>
          <w:sz w:val="18"/>
        </w:rPr>
        <w:t>(Google - moderator)</w:t>
      </w:r>
    </w:p>
    <w:p w14:paraId="38337067" w14:textId="6DA45643" w:rsidR="00CB7D58" w:rsidRDefault="00D35D9F" w:rsidP="00D35D9F">
      <w:r w:rsidRPr="00486A4C">
        <w:rPr>
          <w:rFonts w:ascii="Calibri" w:eastAsia="DengXian" w:hAnsi="Calibri" w:cs="Calibri" w:hint="eastAsia"/>
          <w:color w:val="000000"/>
          <w:sz w:val="18"/>
        </w:rPr>
        <w:t>S</w:t>
      </w:r>
      <w:r w:rsidRPr="00486A4C">
        <w:rPr>
          <w:rFonts w:ascii="Calibri" w:eastAsia="DengXian" w:hAnsi="Calibri" w:cs="Calibri"/>
          <w:color w:val="000000"/>
          <w:sz w:val="18"/>
        </w:rPr>
        <w:t xml:space="preserve">ummary of offline disc in </w:t>
      </w:r>
      <w:hyperlink r:id="rId8" w:history="1">
        <w:r w:rsidRPr="00486A4C">
          <w:rPr>
            <w:rStyle w:val="Hyperlink"/>
            <w:rFonts w:ascii="Calibri" w:eastAsia="DengXian" w:hAnsi="Calibri" w:cs="Calibri"/>
            <w:sz w:val="18"/>
          </w:rPr>
          <w:t>R3-226799</w:t>
        </w:r>
      </w:hyperlink>
    </w:p>
    <w:p w14:paraId="286BF5AA" w14:textId="77777777" w:rsidR="00CB7D58" w:rsidRDefault="00CB7D58"/>
    <w:p w14:paraId="50BC30DB" w14:textId="77777777" w:rsidR="00CB7D58" w:rsidRDefault="00A379C2">
      <w:pPr>
        <w:pStyle w:val="Heading1"/>
      </w:pPr>
      <w:r>
        <w:t xml:space="preserve">For the Chairman’s Notes </w:t>
      </w:r>
    </w:p>
    <w:p w14:paraId="6A504537" w14:textId="77777777" w:rsidR="00115B68" w:rsidRDefault="00115B68" w:rsidP="00115B68">
      <w:r>
        <w:t>Propose to capture the following:</w:t>
      </w:r>
    </w:p>
    <w:p w14:paraId="6746F64D" w14:textId="677AABA1" w:rsidR="00207C02" w:rsidRPr="003D6BFE" w:rsidRDefault="00207C02" w:rsidP="00207C02">
      <w:pPr>
        <w:rPr>
          <w:rFonts w:asciiTheme="minorHAnsi" w:hAnsiTheme="minorHAnsi" w:cstheme="minorHAnsi"/>
          <w:color w:val="0070C0"/>
        </w:rPr>
      </w:pPr>
      <w:r>
        <w:rPr>
          <w:rFonts w:asciiTheme="minorHAnsi" w:hAnsiTheme="minorHAnsi" w:cstheme="minorHAnsi"/>
          <w:color w:val="0070C0"/>
        </w:rPr>
        <w:t>M</w:t>
      </w:r>
      <w:r w:rsidRPr="003D6BFE">
        <w:rPr>
          <w:rFonts w:asciiTheme="minorHAnsi" w:hAnsiTheme="minorHAnsi" w:cstheme="minorHAnsi"/>
          <w:color w:val="0070C0"/>
        </w:rPr>
        <w:t xml:space="preserve">ajority </w:t>
      </w:r>
      <w:r>
        <w:rPr>
          <w:rFonts w:asciiTheme="minorHAnsi" w:hAnsiTheme="minorHAnsi" w:cstheme="minorHAnsi"/>
          <w:color w:val="0070C0"/>
        </w:rPr>
        <w:t xml:space="preserve">companies acknowledged the issue in F1AP. Some company thinks that the MCG configuration can be configured separately; however, </w:t>
      </w:r>
      <w:r w:rsidR="0007026D">
        <w:rPr>
          <w:rFonts w:asciiTheme="minorHAnsi" w:hAnsiTheme="minorHAnsi" w:cstheme="minorHAnsi"/>
          <w:color w:val="0070C0"/>
        </w:rPr>
        <w:t xml:space="preserve">from </w:t>
      </w:r>
      <w:r w:rsidR="000651CE">
        <w:rPr>
          <w:rFonts w:asciiTheme="minorHAnsi" w:hAnsiTheme="minorHAnsi" w:cstheme="minorHAnsi"/>
          <w:color w:val="0070C0"/>
        </w:rPr>
        <w:t xml:space="preserve">the </w:t>
      </w:r>
      <w:r w:rsidR="0007026D">
        <w:rPr>
          <w:rFonts w:asciiTheme="minorHAnsi" w:hAnsiTheme="minorHAnsi" w:cstheme="minorHAnsi"/>
          <w:color w:val="0070C0"/>
        </w:rPr>
        <w:t xml:space="preserve">moderator’s view, </w:t>
      </w:r>
      <w:r>
        <w:rPr>
          <w:rFonts w:asciiTheme="minorHAnsi" w:hAnsiTheme="minorHAnsi" w:cstheme="minorHAnsi"/>
          <w:color w:val="0070C0"/>
        </w:rPr>
        <w:t>further 37.340 clarification may be required for that understanding</w:t>
      </w:r>
      <w:r w:rsidRPr="003D6BFE">
        <w:rPr>
          <w:rFonts w:asciiTheme="minorHAnsi" w:hAnsiTheme="minorHAnsi" w:cstheme="minorHAnsi"/>
          <w:color w:val="0070C0"/>
        </w:rPr>
        <w:t xml:space="preserve">. </w:t>
      </w:r>
    </w:p>
    <w:p w14:paraId="34D248CB" w14:textId="1A2A1B3A" w:rsidR="00805937" w:rsidRPr="003D6BFE" w:rsidRDefault="00805937" w:rsidP="00805937">
      <w:pPr>
        <w:rPr>
          <w:rFonts w:asciiTheme="minorHAnsi" w:hAnsiTheme="minorHAnsi" w:cstheme="minorHAnsi"/>
          <w:b/>
          <w:bCs/>
          <w:color w:val="00B050"/>
        </w:rPr>
      </w:pPr>
      <w:r w:rsidRPr="003D6BFE">
        <w:rPr>
          <w:rFonts w:asciiTheme="minorHAnsi" w:hAnsiTheme="minorHAnsi" w:cstheme="minorHAnsi"/>
          <w:b/>
          <w:bCs/>
          <w:color w:val="00B050"/>
        </w:rPr>
        <w:t xml:space="preserve">Proposal 1: The conditional MCG configuration issue is identified in F1AP and should be solved in RAN3. </w:t>
      </w:r>
    </w:p>
    <w:p w14:paraId="2004ED19" w14:textId="009DBF84" w:rsidR="000343E7" w:rsidRPr="003D6BFE" w:rsidRDefault="000343E7" w:rsidP="000343E7">
      <w:pPr>
        <w:rPr>
          <w:rFonts w:asciiTheme="minorHAnsi" w:hAnsiTheme="minorHAnsi" w:cstheme="minorHAnsi"/>
          <w:color w:val="0070C0"/>
        </w:rPr>
      </w:pPr>
      <w:r w:rsidRPr="003D6BFE">
        <w:rPr>
          <w:rFonts w:asciiTheme="minorHAnsi" w:hAnsiTheme="minorHAnsi" w:cstheme="minorHAnsi"/>
          <w:color w:val="0070C0"/>
        </w:rPr>
        <w:t xml:space="preserve">Given the result that the </w:t>
      </w:r>
      <w:r w:rsidR="00FE47F4">
        <w:rPr>
          <w:rFonts w:asciiTheme="minorHAnsi" w:hAnsiTheme="minorHAnsi" w:cstheme="minorHAnsi"/>
          <w:color w:val="0070C0"/>
        </w:rPr>
        <w:t xml:space="preserve">clear </w:t>
      </w:r>
      <w:r w:rsidRPr="003D6BFE">
        <w:rPr>
          <w:rFonts w:asciiTheme="minorHAnsi" w:hAnsiTheme="minorHAnsi" w:cstheme="minorHAnsi"/>
          <w:color w:val="0070C0"/>
        </w:rPr>
        <w:t xml:space="preserve">majority </w:t>
      </w:r>
      <w:r w:rsidR="00707745">
        <w:rPr>
          <w:rFonts w:asciiTheme="minorHAnsi" w:hAnsiTheme="minorHAnsi" w:cstheme="minorHAnsi"/>
          <w:color w:val="0070C0"/>
        </w:rPr>
        <w:t xml:space="preserve">(6 out of </w:t>
      </w:r>
      <w:r w:rsidR="00E61756">
        <w:rPr>
          <w:rFonts w:asciiTheme="minorHAnsi" w:hAnsiTheme="minorHAnsi" w:cstheme="minorHAnsi"/>
          <w:color w:val="0070C0"/>
        </w:rPr>
        <w:t xml:space="preserve">7) </w:t>
      </w:r>
      <w:r w:rsidRPr="003D6BFE">
        <w:rPr>
          <w:rFonts w:asciiTheme="minorHAnsi" w:hAnsiTheme="minorHAnsi" w:cstheme="minorHAnsi"/>
          <w:color w:val="0070C0"/>
        </w:rPr>
        <w:t>prefer</w:t>
      </w:r>
      <w:r w:rsidR="009B6327">
        <w:rPr>
          <w:rFonts w:asciiTheme="minorHAnsi" w:hAnsiTheme="minorHAnsi" w:cstheme="minorHAnsi"/>
          <w:color w:val="0070C0"/>
        </w:rPr>
        <w:t>s</w:t>
      </w:r>
      <w:r w:rsidRPr="003D6BFE">
        <w:rPr>
          <w:rFonts w:asciiTheme="minorHAnsi" w:hAnsiTheme="minorHAnsi" w:cstheme="minorHAnsi"/>
          <w:color w:val="0070C0"/>
        </w:rPr>
        <w:t xml:space="preserve"> or can accept Option1, the moderator would like to propose to agree on Option 1 for the identified issue. </w:t>
      </w:r>
    </w:p>
    <w:p w14:paraId="00FD22B8" w14:textId="06AF8ECB" w:rsidR="00805937" w:rsidRPr="003D6BFE" w:rsidRDefault="00805937" w:rsidP="00805937">
      <w:pPr>
        <w:rPr>
          <w:rFonts w:asciiTheme="minorHAnsi" w:hAnsiTheme="minorHAnsi" w:cstheme="minorHAnsi"/>
          <w:b/>
          <w:color w:val="00B050"/>
        </w:rPr>
      </w:pPr>
      <w:r w:rsidRPr="003D6BFE">
        <w:rPr>
          <w:rFonts w:asciiTheme="minorHAnsi" w:hAnsiTheme="minorHAnsi" w:cstheme="minorHAnsi"/>
          <w:b/>
          <w:color w:val="00B050"/>
        </w:rPr>
        <w:t>Proposal 2: RAN3 to agree on Option 1 to solve the issue and agree the CR in R3-</w:t>
      </w:r>
      <w:r w:rsidR="000B192B" w:rsidRPr="003D6BFE">
        <w:rPr>
          <w:rFonts w:asciiTheme="minorHAnsi" w:hAnsiTheme="minorHAnsi" w:cstheme="minorHAnsi"/>
          <w:b/>
          <w:color w:val="00B050"/>
        </w:rPr>
        <w:t>226819 (revision of R3-226461)</w:t>
      </w:r>
      <w:r w:rsidRPr="003D6BFE">
        <w:rPr>
          <w:rFonts w:asciiTheme="minorHAnsi" w:hAnsiTheme="minorHAnsi" w:cstheme="minorHAnsi"/>
          <w:b/>
          <w:color w:val="00B050"/>
        </w:rPr>
        <w:t>.</w:t>
      </w:r>
    </w:p>
    <w:p w14:paraId="20D4C191" w14:textId="27A9C211" w:rsidR="007B5089" w:rsidRPr="003D6BFE" w:rsidRDefault="007B5089" w:rsidP="00805937">
      <w:pPr>
        <w:rPr>
          <w:rFonts w:asciiTheme="minorHAnsi" w:hAnsiTheme="minorHAnsi" w:cstheme="minorHAnsi"/>
          <w:b/>
          <w:color w:val="00B050"/>
        </w:rPr>
      </w:pPr>
    </w:p>
    <w:p w14:paraId="6A22869D" w14:textId="13B40FC0" w:rsidR="00DE2A2D" w:rsidRPr="003D6BFE" w:rsidRDefault="00DE2A2D" w:rsidP="00805937">
      <w:pPr>
        <w:rPr>
          <w:rFonts w:asciiTheme="minorHAnsi" w:hAnsiTheme="minorHAnsi" w:cstheme="minorHAnsi"/>
          <w:b/>
          <w:color w:val="0070C0"/>
        </w:rPr>
      </w:pPr>
      <w:r w:rsidRPr="003D6BFE">
        <w:rPr>
          <w:rFonts w:asciiTheme="minorHAnsi" w:hAnsiTheme="minorHAnsi" w:cstheme="minorHAnsi"/>
          <w:b/>
          <w:color w:val="0070C0"/>
        </w:rPr>
        <w:t>----</w:t>
      </w:r>
    </w:p>
    <w:p w14:paraId="776E98B0" w14:textId="3686BD8C" w:rsidR="00805937" w:rsidRPr="003D6BFE" w:rsidRDefault="00805937" w:rsidP="00805937">
      <w:pPr>
        <w:rPr>
          <w:rFonts w:asciiTheme="minorHAnsi" w:hAnsiTheme="minorHAnsi" w:cstheme="minorHAnsi"/>
          <w:b/>
          <w:color w:val="0070C0"/>
        </w:rPr>
      </w:pPr>
      <w:r w:rsidRPr="003D6BFE">
        <w:rPr>
          <w:rFonts w:asciiTheme="minorHAnsi" w:hAnsiTheme="minorHAnsi" w:cstheme="minorHAnsi"/>
          <w:b/>
          <w:color w:val="0070C0"/>
        </w:rPr>
        <w:t>In case that Proposal 2 is not agreeable …</w:t>
      </w:r>
    </w:p>
    <w:p w14:paraId="68E48777" w14:textId="147CB2A6" w:rsidR="00805937" w:rsidRPr="003D6BFE" w:rsidRDefault="00805937" w:rsidP="00805937">
      <w:pPr>
        <w:rPr>
          <w:rFonts w:asciiTheme="minorHAnsi" w:hAnsiTheme="minorHAnsi" w:cstheme="minorHAnsi"/>
          <w:b/>
          <w:color w:val="00B050"/>
        </w:rPr>
      </w:pPr>
      <w:r w:rsidRPr="003D6BFE">
        <w:rPr>
          <w:rFonts w:asciiTheme="minorHAnsi" w:hAnsiTheme="minorHAnsi" w:cstheme="minorHAnsi"/>
          <w:b/>
          <w:color w:val="0070C0"/>
        </w:rPr>
        <w:t xml:space="preserve">Way forward: </w:t>
      </w:r>
      <w:bookmarkStart w:id="0" w:name="_GoBack"/>
      <w:r w:rsidR="00255485" w:rsidRPr="00043549">
        <w:rPr>
          <w:rFonts w:asciiTheme="minorHAnsi" w:hAnsiTheme="minorHAnsi" w:cstheme="minorHAnsi"/>
          <w:b/>
          <w:color w:val="0070C0"/>
          <w:shd w:val="clear" w:color="auto" w:fill="FFFFFF"/>
        </w:rPr>
        <w:t xml:space="preserve">For the way to capture in the specification, take Option 1, 2A, and 2B as the base, to be continued in </w:t>
      </w:r>
      <w:r w:rsidR="00706BBA" w:rsidRPr="00043549">
        <w:rPr>
          <w:rFonts w:asciiTheme="minorHAnsi" w:hAnsiTheme="minorHAnsi" w:cstheme="minorHAnsi"/>
          <w:b/>
          <w:color w:val="0070C0"/>
          <w:shd w:val="clear" w:color="auto" w:fill="FFFFFF"/>
        </w:rPr>
        <w:t xml:space="preserve">the </w:t>
      </w:r>
      <w:r w:rsidR="00255485" w:rsidRPr="00043549">
        <w:rPr>
          <w:rFonts w:asciiTheme="minorHAnsi" w:hAnsiTheme="minorHAnsi" w:cstheme="minorHAnsi"/>
          <w:b/>
          <w:color w:val="0070C0"/>
          <w:shd w:val="clear" w:color="auto" w:fill="FFFFFF"/>
        </w:rPr>
        <w:t>next meeting.</w:t>
      </w:r>
      <w:bookmarkEnd w:id="0"/>
    </w:p>
    <w:p w14:paraId="4CDBF9DE" w14:textId="77777777" w:rsidR="00CB7D58" w:rsidRDefault="00A379C2">
      <w:pPr>
        <w:pStyle w:val="Heading1"/>
      </w:pPr>
      <w:r>
        <w:lastRenderedPageBreak/>
        <w:t>Discussion</w:t>
      </w:r>
    </w:p>
    <w:p w14:paraId="1CC69183" w14:textId="43122AF5" w:rsidR="00CB7D58" w:rsidRDefault="00D35D9F">
      <w:pPr>
        <w:rPr>
          <w:bCs/>
        </w:rPr>
      </w:pPr>
      <w:r>
        <w:rPr>
          <w:bCs/>
        </w:rPr>
        <w:t>At the online session</w:t>
      </w:r>
      <w:r w:rsidR="00A379C2">
        <w:rPr>
          <w:bCs/>
        </w:rPr>
        <w:t xml:space="preserve"> at RAN3#118 it was</w:t>
      </w:r>
      <w:r>
        <w:rPr>
          <w:bCs/>
        </w:rPr>
        <w:t xml:space="preserve"> </w:t>
      </w:r>
      <w:r w:rsidR="005D1BD0">
        <w:rPr>
          <w:bCs/>
        </w:rPr>
        <w:t>clarified that the scenario is applied for CPA and inter-SN CPC and the issue emerges when the MN consists of a CU and a DU</w:t>
      </w:r>
      <w:r w:rsidR="00A379C2">
        <w:rPr>
          <w:bCs/>
        </w:rPr>
        <w:t>.</w:t>
      </w:r>
    </w:p>
    <w:p w14:paraId="0DF55D6F" w14:textId="3969C015" w:rsidR="005D1BD0" w:rsidRDefault="005D1BD0">
      <w:pPr>
        <w:rPr>
          <w:bCs/>
        </w:rPr>
      </w:pPr>
      <w:r>
        <w:rPr>
          <w:bCs/>
        </w:rPr>
        <w:t>The moderator also took some offline discussions with the delegates who gave valuable comments online and basically the comments are clarified or resolved with additional revision to the CR.</w:t>
      </w:r>
    </w:p>
    <w:p w14:paraId="7A1DD586" w14:textId="063BCA2C" w:rsidR="00EC3C98" w:rsidRDefault="00EC3C98" w:rsidP="00EC3C98">
      <w:pPr>
        <w:pStyle w:val="Heading2"/>
        <w:numPr>
          <w:ilvl w:val="0"/>
          <w:numId w:val="0"/>
        </w:numPr>
        <w:ind w:left="578" w:hanging="578"/>
      </w:pPr>
      <w:r>
        <w:t>Confirm the issue in RAN3</w:t>
      </w:r>
    </w:p>
    <w:p w14:paraId="1FE82C32" w14:textId="437D875A" w:rsidR="008C5576" w:rsidRDefault="008C5576">
      <w:pPr>
        <w:rPr>
          <w:bCs/>
        </w:rPr>
      </w:pPr>
      <w:r>
        <w:rPr>
          <w:bCs/>
        </w:rPr>
        <w:t xml:space="preserve">Regarding whether it is RAN2 or RAN3 issue, reiterate from our observations in the TS 37.340 below. It is clarified that RAN2 assumed </w:t>
      </w:r>
      <w:r w:rsidR="005614B4">
        <w:rPr>
          <w:bCs/>
        </w:rPr>
        <w:t>a</w:t>
      </w:r>
      <w:r>
        <w:rPr>
          <w:bCs/>
        </w:rPr>
        <w:t xml:space="preserve"> conditional MCG configuration can be configured to the UE together with a SCG configuration </w:t>
      </w:r>
      <w:r w:rsidRPr="008C5576">
        <w:rPr>
          <w:rFonts w:eastAsia="SimSun"/>
          <w:lang w:eastAsia="zh-CN"/>
        </w:rPr>
        <w:t xml:space="preserve">in the </w:t>
      </w:r>
      <w:r w:rsidRPr="008C5576">
        <w:rPr>
          <w:rFonts w:eastAsia="SimSun"/>
          <w:i/>
        </w:rPr>
        <w:t xml:space="preserve">RRCReconfiguration** </w:t>
      </w:r>
      <w:r w:rsidRPr="008C5576">
        <w:rPr>
          <w:rFonts w:eastAsia="SimSun"/>
        </w:rPr>
        <w:t>received from the candidate SN</w:t>
      </w:r>
      <w:r>
        <w:rPr>
          <w:rFonts w:eastAsia="SimSun"/>
        </w:rPr>
        <w:t>.</w:t>
      </w:r>
      <w:r w:rsidR="001A5F5A">
        <w:rPr>
          <w:rFonts w:eastAsia="SimSun"/>
        </w:rPr>
        <w:t xml:space="preserve"> </w:t>
      </w:r>
      <w:r w:rsidR="001C7B1C">
        <w:rPr>
          <w:rFonts w:eastAsia="SimSun"/>
        </w:rPr>
        <w:t>U</w:t>
      </w:r>
      <w:r w:rsidR="001A5F5A">
        <w:rPr>
          <w:rFonts w:eastAsia="SimSun"/>
        </w:rPr>
        <w:t>nless RAN2 removes the possible MCG configuration from the TS 37.340, there is no way to support it in current F1AP specification.</w:t>
      </w:r>
      <w:r w:rsidR="00137F28">
        <w:rPr>
          <w:rFonts w:eastAsia="SimSun"/>
        </w:rPr>
        <w:t xml:space="preserve"> Therefore, the moderator proposes to solve it in RAN3 to align with the specification text added by RAN2. </w:t>
      </w:r>
      <w:r w:rsidR="00C16EE7">
        <w:rPr>
          <w:rFonts w:eastAsia="SimSun"/>
        </w:rPr>
        <w:t xml:space="preserve">The additional reason may be that the MCG configuration can also be configured during immediate DC operation </w:t>
      </w:r>
      <w:r w:rsidR="00B2021B">
        <w:rPr>
          <w:rFonts w:eastAsia="SimSun"/>
        </w:rPr>
        <w:t>so that there may be no clear reason why in CPAC this cannot be supported.</w:t>
      </w:r>
    </w:p>
    <w:p w14:paraId="387C8464" w14:textId="63EA952D" w:rsidR="008C5576" w:rsidRPr="008C5576" w:rsidRDefault="008C5576" w:rsidP="008C5576">
      <w:pPr>
        <w:rPr>
          <w:rFonts w:eastAsia="PMingLiU"/>
          <w:noProof/>
          <w:lang w:eastAsia="zh-TW"/>
        </w:rPr>
      </w:pPr>
    </w:p>
    <w:tbl>
      <w:tblPr>
        <w:tblStyle w:val="TableGrid"/>
        <w:tblW w:w="0" w:type="auto"/>
        <w:tblLook w:val="04A0" w:firstRow="1" w:lastRow="0" w:firstColumn="1" w:lastColumn="0" w:noHBand="0" w:noVBand="1"/>
      </w:tblPr>
      <w:tblGrid>
        <w:gridCol w:w="9205"/>
      </w:tblGrid>
      <w:tr w:rsidR="008C5576" w14:paraId="0A5C6D8F" w14:textId="77777777" w:rsidTr="00D46C94">
        <w:tc>
          <w:tcPr>
            <w:tcW w:w="9629" w:type="dxa"/>
          </w:tcPr>
          <w:p w14:paraId="77DEEA98" w14:textId="77777777" w:rsidR="008C5576" w:rsidRDefault="008C5576" w:rsidP="00D46C94">
            <w:pPr>
              <w:rPr>
                <w:rFonts w:eastAsia="SimSun"/>
                <w:lang w:eastAsia="zh-CN"/>
              </w:rPr>
            </w:pPr>
            <w:r w:rsidRPr="003A266E">
              <w:t>3.</w:t>
            </w:r>
            <w:r w:rsidRPr="003A266E">
              <w:tab/>
            </w:r>
            <w:r w:rsidRPr="003A266E">
              <w:rPr>
                <w:rFonts w:eastAsia="SimSun"/>
              </w:rPr>
              <w:t xml:space="preserve">The MN sends to the UE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message </w:t>
            </w:r>
            <w:r w:rsidRPr="003A266E">
              <w:rPr>
                <w:rFonts w:eastAsia="SimSun"/>
                <w:lang w:eastAsia="zh-CN"/>
              </w:rPr>
              <w:t xml:space="preserve">including the CPA configuration, i.e. a list of </w:t>
            </w:r>
            <w:r w:rsidRPr="003A266E">
              <w:rPr>
                <w:rFonts w:eastAsia="SimSun"/>
                <w:i/>
                <w:lang w:eastAsia="zh-CN"/>
              </w:rPr>
              <w:t>RRCR</w:t>
            </w:r>
            <w:r w:rsidRPr="003A266E">
              <w:rPr>
                <w:rFonts w:eastAsia="SimSun"/>
                <w:i/>
              </w:rPr>
              <w:t>econfiguration*</w:t>
            </w:r>
            <w:r w:rsidRPr="003A266E">
              <w:rPr>
                <w:rFonts w:eastAsia="SimSun"/>
                <w:i/>
                <w:lang w:eastAsia="zh-CN"/>
              </w:rPr>
              <w:t xml:space="preserve"> </w:t>
            </w:r>
            <w:r w:rsidRPr="003A266E">
              <w:rPr>
                <w:rFonts w:eastAsia="SimSun"/>
                <w:lang w:eastAsia="zh-CN"/>
              </w:rPr>
              <w:t>messages</w:t>
            </w:r>
            <w:r w:rsidRPr="003A266E">
              <w:rPr>
                <w:rFonts w:eastAsia="SimSun"/>
                <w:i/>
                <w:vertAlign w:val="subscript"/>
                <w:lang w:eastAsia="zh-CN"/>
              </w:rPr>
              <w:t xml:space="preserve"> </w:t>
            </w:r>
            <w:r w:rsidRPr="003A266E">
              <w:rPr>
                <w:rFonts w:eastAsia="SimSun"/>
                <w:lang w:eastAsia="zh-CN"/>
              </w:rPr>
              <w:t xml:space="preserve">and associated execution conditions. </w:t>
            </w:r>
            <w:r w:rsidRPr="00EB2B28">
              <w:rPr>
                <w:rFonts w:eastAsia="SimSun"/>
                <w:highlight w:val="yellow"/>
                <w:lang w:eastAsia="zh-CN"/>
              </w:rPr>
              <w:t xml:space="preserve">Each </w:t>
            </w:r>
            <w:r w:rsidRPr="00EB2B28">
              <w:rPr>
                <w:rFonts w:eastAsia="SimSun"/>
                <w:i/>
                <w:highlight w:val="yellow"/>
              </w:rPr>
              <w:t>RRC</w:t>
            </w:r>
            <w:r w:rsidRPr="00EB2B28">
              <w:rPr>
                <w:rFonts w:eastAsia="SimSun"/>
                <w:i/>
                <w:highlight w:val="yellow"/>
                <w:lang w:eastAsia="zh-CN"/>
              </w:rPr>
              <w:t>R</w:t>
            </w:r>
            <w:r w:rsidRPr="00EB2B28">
              <w:rPr>
                <w:rFonts w:eastAsia="SimSun"/>
                <w:i/>
                <w:highlight w:val="yellow"/>
              </w:rPr>
              <w:t xml:space="preserve">econfiguration* </w:t>
            </w:r>
            <w:r w:rsidRPr="00EB2B28">
              <w:rPr>
                <w:rFonts w:eastAsia="SimSun"/>
                <w:highlight w:val="yellow"/>
              </w:rPr>
              <w:t>message</w:t>
            </w:r>
            <w:r w:rsidRPr="00EB2B28">
              <w:rPr>
                <w:rFonts w:eastAsia="SimSun"/>
                <w:i/>
                <w:highlight w:val="yellow"/>
              </w:rPr>
              <w:t xml:space="preserve"> </w:t>
            </w:r>
            <w:r w:rsidRPr="00EB2B28">
              <w:rPr>
                <w:rFonts w:eastAsia="SimSun"/>
                <w:highlight w:val="yellow"/>
                <w:lang w:eastAsia="zh-CN"/>
              </w:rPr>
              <w:t xml:space="preserve">contains the SCG configuration in the </w:t>
            </w:r>
            <w:r w:rsidRPr="00EB2B28">
              <w:rPr>
                <w:rFonts w:eastAsia="SimSun"/>
                <w:i/>
                <w:highlight w:val="yellow"/>
              </w:rPr>
              <w:t xml:space="preserve">RRCReconfiguration** </w:t>
            </w:r>
            <w:r w:rsidRPr="00EB2B28">
              <w:rPr>
                <w:rFonts w:eastAsia="SimSun"/>
                <w:highlight w:val="yellow"/>
              </w:rPr>
              <w:t xml:space="preserve">received from the candidate SN </w:t>
            </w:r>
            <w:r w:rsidRPr="00EB2B28">
              <w:rPr>
                <w:rFonts w:eastAsia="SimSun"/>
                <w:highlight w:val="yellow"/>
                <w:lang w:eastAsia="zh-CN"/>
              </w:rPr>
              <w:t>in step 2</w:t>
            </w:r>
            <w:r w:rsidRPr="003A266E">
              <w:rPr>
                <w:rFonts w:eastAsia="SimSun"/>
                <w:lang w:eastAsia="zh-CN"/>
              </w:rPr>
              <w:t xml:space="preserve"> </w:t>
            </w:r>
            <w:r w:rsidRPr="00EB2B28">
              <w:rPr>
                <w:rFonts w:eastAsia="SimSun"/>
                <w:highlight w:val="cyan"/>
              </w:rPr>
              <w:t>and possibly an MCG configuration</w:t>
            </w:r>
            <w:r w:rsidRPr="003A266E">
              <w:rPr>
                <w:rFonts w:eastAsia="SimSun"/>
                <w:lang w:eastAsia="zh-CN"/>
              </w:rPr>
              <w:t xml:space="preserve">. Besides,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w:t>
            </w:r>
            <w:r w:rsidRPr="00DC0808">
              <w:rPr>
                <w:rFonts w:eastAsia="SimSun"/>
              </w:rPr>
              <w:t>message</w:t>
            </w:r>
            <w:r w:rsidRPr="00DC0808">
              <w:rPr>
                <w:rFonts w:eastAsia="SimSun"/>
                <w:i/>
                <w:lang w:eastAsia="zh-CN"/>
              </w:rPr>
              <w:t xml:space="preserve"> </w:t>
            </w:r>
            <w:r w:rsidRPr="00DC0808">
              <w:rPr>
                <w:rFonts w:eastAsia="SimSun"/>
                <w:lang w:eastAsia="zh-CN"/>
              </w:rPr>
              <w:t>can also include an updated MCG configuration. e.g. to configure the required conditional measurements</w:t>
            </w:r>
            <w:r w:rsidRPr="003A266E">
              <w:rPr>
                <w:rFonts w:eastAsia="SimSun"/>
                <w:lang w:eastAsia="zh-CN"/>
              </w:rPr>
              <w:t>.</w:t>
            </w:r>
          </w:p>
          <w:p w14:paraId="3DDABB1C" w14:textId="77777777" w:rsidR="008C5576" w:rsidRPr="003A266E" w:rsidRDefault="008C5576" w:rsidP="00D46C94">
            <w:pPr>
              <w:pStyle w:val="B1"/>
              <w:ind w:left="0" w:firstLine="0"/>
              <w:rPr>
                <w:lang w:eastAsia="zh-CN"/>
              </w:rPr>
            </w:pPr>
            <w:r w:rsidRPr="003A266E">
              <w:t>4.</w:t>
            </w:r>
            <w:r w:rsidRPr="003A266E">
              <w:rPr>
                <w:lang w:eastAsia="zh-CN"/>
              </w:rPr>
              <w:tab/>
              <w:t>T</w:t>
            </w:r>
            <w:r w:rsidRPr="003A266E">
              <w:t xml:space="preserve">he UE applies the </w:t>
            </w:r>
            <w:r w:rsidRPr="003A266E">
              <w:rPr>
                <w:i/>
              </w:rPr>
              <w:t>RRC</w:t>
            </w:r>
            <w:r w:rsidRPr="003A266E">
              <w:rPr>
                <w:i/>
                <w:lang w:eastAsia="zh-CN"/>
              </w:rPr>
              <w:t>R</w:t>
            </w:r>
            <w:r w:rsidRPr="003A266E">
              <w:rPr>
                <w:i/>
              </w:rPr>
              <w:t>econfiguration</w:t>
            </w:r>
            <w:r w:rsidRPr="003A266E">
              <w:rPr>
                <w:iCs/>
              </w:rPr>
              <w:t xml:space="preserve"> message received in step 3</w:t>
            </w:r>
            <w:r w:rsidRPr="003A266E">
              <w:rPr>
                <w:lang w:eastAsia="zh-CN"/>
              </w:rPr>
              <w:t>, stores the CPA configuration</w:t>
            </w:r>
            <w:r w:rsidRPr="003A266E">
              <w:rPr>
                <w:i/>
                <w:lang w:eastAsia="zh-CN"/>
              </w:rPr>
              <w:t xml:space="preserve"> </w:t>
            </w:r>
            <w:r w:rsidRPr="003A266E">
              <w:rPr>
                <w:lang w:eastAsia="zh-CN"/>
              </w:rPr>
              <w:t xml:space="preserve">and </w:t>
            </w:r>
            <w:r w:rsidRPr="003A266E">
              <w:t xml:space="preserve">replies to the MN with an </w:t>
            </w:r>
            <w:r w:rsidRPr="003A266E">
              <w:rPr>
                <w:i/>
              </w:rPr>
              <w:t>RRC</w:t>
            </w:r>
            <w:r w:rsidRPr="003A266E">
              <w:rPr>
                <w:i/>
                <w:lang w:eastAsia="zh-CN"/>
              </w:rPr>
              <w:t>R</w:t>
            </w:r>
            <w:r w:rsidRPr="003A266E">
              <w:rPr>
                <w:i/>
              </w:rPr>
              <w:t>econfiguration</w:t>
            </w:r>
            <w:r w:rsidRPr="003A266E">
              <w:rPr>
                <w:i/>
                <w:lang w:eastAsia="zh-CN"/>
              </w:rPr>
              <w:t>C</w:t>
            </w:r>
            <w:r w:rsidRPr="003A266E">
              <w:rPr>
                <w:i/>
              </w:rPr>
              <w:t>omplete</w:t>
            </w:r>
            <w:r w:rsidRPr="003A266E">
              <w:t xml:space="preserve"> message. In case the UE is unable to comply with (part of) the configuration included in the </w:t>
            </w:r>
            <w:r w:rsidRPr="003A266E">
              <w:rPr>
                <w:i/>
              </w:rPr>
              <w:t>RRC</w:t>
            </w:r>
            <w:r w:rsidRPr="003A266E">
              <w:rPr>
                <w:i/>
                <w:lang w:eastAsia="zh-CN"/>
              </w:rPr>
              <w:t>R</w:t>
            </w:r>
            <w:r w:rsidRPr="003A266E">
              <w:rPr>
                <w:i/>
              </w:rPr>
              <w:t>econfiguration</w:t>
            </w:r>
            <w:r w:rsidRPr="003A266E">
              <w:t xml:space="preserve"> message, it performs the reconfiguration failure procedure.</w:t>
            </w:r>
          </w:p>
          <w:p w14:paraId="0B48FE9C" w14:textId="77777777" w:rsidR="008C5576" w:rsidRDefault="008C5576" w:rsidP="00D46C94">
            <w:pPr>
              <w:rPr>
                <w:noProof/>
              </w:rPr>
            </w:pPr>
            <w:r w:rsidRPr="003A266E">
              <w:rPr>
                <w:rFonts w:eastAsia="SimSun"/>
                <w:lang w:eastAsia="zh-CN"/>
              </w:rPr>
              <w:t>4a.</w:t>
            </w:r>
            <w:r w:rsidRPr="003A266E">
              <w:rPr>
                <w:rFonts w:eastAsia="SimSun"/>
                <w:lang w:eastAsia="zh-CN"/>
              </w:rPr>
              <w:tab/>
              <w:t>T</w:t>
            </w:r>
            <w:r w:rsidRPr="003A266E">
              <w:rPr>
                <w:rFonts w:eastAsia="SimSun"/>
              </w:rPr>
              <w:t>he UE starts evaluating the execution conditions. If the execution condition</w:t>
            </w:r>
            <w:r w:rsidRPr="003A266E">
              <w:rPr>
                <w:rFonts w:eastAsia="SimSun"/>
                <w:i/>
              </w:rPr>
              <w:t xml:space="preserve"> </w:t>
            </w:r>
            <w:r w:rsidRPr="003A266E">
              <w:rPr>
                <w:rFonts w:eastAsia="SimSun"/>
                <w:lang w:eastAsia="zh-CN"/>
              </w:rPr>
              <w:t xml:space="preserve">of one </w:t>
            </w:r>
            <w:r w:rsidRPr="003A266E">
              <w:rPr>
                <w:rFonts w:eastAsia="SimSun"/>
              </w:rPr>
              <w:t xml:space="preserve">candidate </w:t>
            </w:r>
            <w:r w:rsidRPr="003A266E">
              <w:rPr>
                <w:rFonts w:eastAsia="SimSun"/>
                <w:lang w:eastAsia="zh-CN"/>
              </w:rPr>
              <w:t>PSC</w:t>
            </w:r>
            <w:r w:rsidRPr="003A266E">
              <w:rPr>
                <w:rFonts w:eastAsia="SimSun"/>
              </w:rPr>
              <w:t xml:space="preserve">ell is satisfied, the UE applies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w:t>
            </w:r>
            <w:r w:rsidRPr="003A266E">
              <w:rPr>
                <w:rFonts w:eastAsia="SimSun"/>
                <w:lang w:eastAsia="zh-CN"/>
              </w:rPr>
              <w:t xml:space="preserve"> message </w:t>
            </w:r>
            <w:r w:rsidRPr="003A266E">
              <w:rPr>
                <w:rFonts w:eastAsia="SimSun"/>
              </w:rPr>
              <w:t xml:space="preserve">corresponding to </w:t>
            </w:r>
            <w:r w:rsidRPr="003A266E">
              <w:rPr>
                <w:rFonts w:eastAsia="SimSun"/>
                <w:lang w:eastAsia="zh-CN"/>
              </w:rPr>
              <w:t>the</w:t>
            </w:r>
            <w:r w:rsidRPr="003A266E">
              <w:rPr>
                <w:rFonts w:eastAsia="SimSun"/>
              </w:rPr>
              <w:t xml:space="preserve"> selected candidate </w:t>
            </w:r>
            <w:r w:rsidRPr="003A266E">
              <w:rPr>
                <w:rFonts w:eastAsia="SimSun"/>
                <w:lang w:eastAsia="zh-CN"/>
              </w:rPr>
              <w:t>PSC</w:t>
            </w:r>
            <w:r w:rsidRPr="003A266E">
              <w:rPr>
                <w:rFonts w:eastAsia="SimSun"/>
              </w:rPr>
              <w:t xml:space="preserve">ell, and sends an MN </w:t>
            </w:r>
            <w:r w:rsidRPr="003A266E">
              <w:rPr>
                <w:rFonts w:eastAsia="SimSun"/>
                <w:i/>
              </w:rPr>
              <w:t>RRC</w:t>
            </w:r>
            <w:r w:rsidRPr="003A266E">
              <w:rPr>
                <w:rFonts w:eastAsia="SimSun"/>
                <w:i/>
                <w:lang w:eastAsia="zh-CN"/>
              </w:rPr>
              <w:t>ReconfigurationC</w:t>
            </w:r>
            <w:r w:rsidRPr="003A266E">
              <w:rPr>
                <w:rFonts w:eastAsia="SimSun"/>
                <w:i/>
              </w:rPr>
              <w:t>omplete</w:t>
            </w:r>
            <w:r w:rsidRPr="003A266E">
              <w:rPr>
                <w:rFonts w:eastAsia="SimSun"/>
                <w:i/>
                <w:lang w:eastAsia="zh-CN"/>
              </w:rPr>
              <w:t>*</w:t>
            </w:r>
            <w:r w:rsidRPr="003A266E">
              <w:rPr>
                <w:rFonts w:eastAsia="SimSun"/>
              </w:rPr>
              <w:t xml:space="preserve"> message, including an </w:t>
            </w:r>
            <w:r w:rsidRPr="003A266E">
              <w:rPr>
                <w:rFonts w:eastAsia="SimSun"/>
                <w:i/>
              </w:rPr>
              <w:t>RRCReconfigurationComplete**</w:t>
            </w:r>
            <w:r w:rsidRPr="003A266E">
              <w:rPr>
                <w:rFonts w:eastAsia="SimSun"/>
                <w:i/>
                <w:lang w:eastAsia="zh-CN"/>
              </w:rPr>
              <w:t xml:space="preserve"> </w:t>
            </w:r>
            <w:r w:rsidRPr="003A266E">
              <w:rPr>
                <w:rFonts w:eastAsia="SimSun"/>
                <w:iCs/>
                <w:lang w:eastAsia="zh-CN"/>
              </w:rPr>
              <w:t>message</w:t>
            </w:r>
            <w:r w:rsidRPr="003A266E">
              <w:rPr>
                <w:rFonts w:eastAsia="SimSun"/>
              </w:rPr>
              <w:t xml:space="preserve"> for the selected candidate PSCell, and information enabling the MN to identify the SN of the selected candidate PSCell.</w:t>
            </w:r>
          </w:p>
        </w:tc>
      </w:tr>
    </w:tbl>
    <w:p w14:paraId="167CE791" w14:textId="7D0D185D" w:rsidR="008C5576" w:rsidRDefault="008C5576">
      <w:pPr>
        <w:rPr>
          <w:bCs/>
        </w:rPr>
      </w:pPr>
    </w:p>
    <w:p w14:paraId="7A6C92A1" w14:textId="30A4F3FC" w:rsidR="005614B4" w:rsidRPr="005614B4" w:rsidRDefault="005614B4">
      <w:pPr>
        <w:rPr>
          <w:b/>
          <w:bCs/>
        </w:rPr>
      </w:pPr>
      <w:r w:rsidRPr="005614B4">
        <w:rPr>
          <w:b/>
          <w:bCs/>
        </w:rPr>
        <w:t xml:space="preserve">Proposal 1: The conditional MCG configuration issue is identified in F1AP and should be solved in RAN3. </w:t>
      </w:r>
    </w:p>
    <w:p w14:paraId="0D07BDE8" w14:textId="00555D14" w:rsidR="005614B4" w:rsidRDefault="005614B4">
      <w:pPr>
        <w:rPr>
          <w:bCs/>
        </w:rPr>
      </w:pPr>
    </w:p>
    <w:p w14:paraId="0B007471" w14:textId="405A83A5" w:rsidR="00EC3C98" w:rsidRDefault="00EC3C98" w:rsidP="00EC3C98">
      <w:pPr>
        <w:pStyle w:val="Heading2"/>
        <w:numPr>
          <w:ilvl w:val="0"/>
          <w:numId w:val="0"/>
        </w:numPr>
        <w:ind w:left="578" w:hanging="578"/>
      </w:pPr>
      <w:r>
        <w:t>Solution</w:t>
      </w:r>
      <w:r w:rsidR="001575C8">
        <w:t>s</w:t>
      </w:r>
      <w:r>
        <w:t xml:space="preserve"> to the issue </w:t>
      </w:r>
    </w:p>
    <w:p w14:paraId="4B8A9312" w14:textId="1930D35F" w:rsidR="008C5576" w:rsidRDefault="00EC3C98">
      <w:pPr>
        <w:rPr>
          <w:bCs/>
        </w:rPr>
      </w:pPr>
      <w:r w:rsidRPr="00EC3C98">
        <w:rPr>
          <w:b/>
          <w:bCs/>
        </w:rPr>
        <w:t>[Option 1]</w:t>
      </w:r>
      <w:r>
        <w:rPr>
          <w:bCs/>
        </w:rPr>
        <w:t xml:space="preserve"> </w:t>
      </w:r>
      <w:r w:rsidR="008627E6">
        <w:rPr>
          <w:bCs/>
        </w:rPr>
        <w:t xml:space="preserve">To support parallel UE Context Modification procedures for CPAC preparation at the MN, it was further noticed that there should be a way for the CU and DU to </w:t>
      </w:r>
      <w:r w:rsidR="00F13BF4">
        <w:rPr>
          <w:bCs/>
        </w:rPr>
        <w:t xml:space="preserve">differentiate between the parallel procedures. One way to achieve so </w:t>
      </w:r>
      <w:r w:rsidR="00BB71A5">
        <w:rPr>
          <w:bCs/>
        </w:rPr>
        <w:t>is</w:t>
      </w:r>
      <w:r w:rsidR="00F13BF4">
        <w:rPr>
          <w:bCs/>
        </w:rPr>
        <w:t xml:space="preserve"> to add PSCell ID in the UE Context Modification Request message and the </w:t>
      </w:r>
      <w:r w:rsidR="005614B4">
        <w:rPr>
          <w:bCs/>
        </w:rPr>
        <w:t xml:space="preserve">existing </w:t>
      </w:r>
      <w:r w:rsidR="00F13BF4">
        <w:rPr>
          <w:bCs/>
        </w:rPr>
        <w:t>Requested Target Cell ID IE in the UE Context Modification Response message can be reused with some further semantics and procedure text changes.</w:t>
      </w:r>
    </w:p>
    <w:p w14:paraId="6B736839" w14:textId="583B9E84" w:rsidR="009974C5" w:rsidRDefault="00EC3C98">
      <w:pPr>
        <w:rPr>
          <w:bCs/>
        </w:rPr>
      </w:pPr>
      <w:r w:rsidRPr="00EC3C98">
        <w:rPr>
          <w:b/>
          <w:bCs/>
        </w:rPr>
        <w:t>[</w:t>
      </w:r>
      <w:r>
        <w:rPr>
          <w:b/>
          <w:bCs/>
        </w:rPr>
        <w:t>Option 2</w:t>
      </w:r>
      <w:r w:rsidRPr="00EC3C98">
        <w:rPr>
          <w:b/>
          <w:bCs/>
        </w:rPr>
        <w:t>]</w:t>
      </w:r>
      <w:r>
        <w:rPr>
          <w:bCs/>
        </w:rPr>
        <w:t xml:space="preserve"> </w:t>
      </w:r>
      <w:r w:rsidR="005D1BD0">
        <w:rPr>
          <w:bCs/>
        </w:rPr>
        <w:t>One extra solution is raised</w:t>
      </w:r>
      <w:r w:rsidR="00F13BF4">
        <w:rPr>
          <w:bCs/>
        </w:rPr>
        <w:t xml:space="preserve"> to avoid parallel UE Context Modification procedure</w:t>
      </w:r>
      <w:r w:rsidR="009974C5">
        <w:rPr>
          <w:bCs/>
        </w:rPr>
        <w:t>s for CPAC preparation at the MN. It is the MN-CU to signal the received CG-CandidateList IE to the MN-DU directly and retrieve a list of CellGroupConfig IE(s) from the MN-DU</w:t>
      </w:r>
      <w:r w:rsidR="00AF22EF">
        <w:rPr>
          <w:bCs/>
        </w:rPr>
        <w:t xml:space="preserve"> in one UE Context Modification procedure</w:t>
      </w:r>
      <w:r w:rsidR="009974C5">
        <w:rPr>
          <w:bCs/>
        </w:rPr>
        <w:t xml:space="preserve">. Regarding the list of CellGroupConfig IE(s), there may be two possible options. </w:t>
      </w:r>
    </w:p>
    <w:p w14:paraId="4896EF50" w14:textId="2BA64430" w:rsidR="009974C5" w:rsidRDefault="006C6EEF" w:rsidP="009974C5">
      <w:pPr>
        <w:pStyle w:val="ListParagraph"/>
        <w:numPr>
          <w:ilvl w:val="0"/>
          <w:numId w:val="4"/>
        </w:numPr>
        <w:rPr>
          <w:bCs/>
        </w:rPr>
      </w:pPr>
      <w:r>
        <w:rPr>
          <w:bCs/>
        </w:rPr>
        <w:lastRenderedPageBreak/>
        <w:t xml:space="preserve">Option </w:t>
      </w:r>
      <w:r w:rsidR="002E2F71">
        <w:rPr>
          <w:bCs/>
        </w:rPr>
        <w:t>2</w:t>
      </w:r>
      <w:r>
        <w:rPr>
          <w:bCs/>
        </w:rPr>
        <w:t>A</w:t>
      </w:r>
      <w:r w:rsidR="009974C5" w:rsidRPr="009974C5">
        <w:rPr>
          <w:bCs/>
        </w:rPr>
        <w:t xml:space="preserve"> is to define a RAN3 IE to include the list of CellGroupConfig IE(s) and the corresponding PSCell ID. </w:t>
      </w:r>
    </w:p>
    <w:p w14:paraId="7E575410" w14:textId="08286E27" w:rsidR="005D1BD0" w:rsidRPr="009974C5" w:rsidRDefault="006C6EEF" w:rsidP="009974C5">
      <w:pPr>
        <w:pStyle w:val="ListParagraph"/>
        <w:numPr>
          <w:ilvl w:val="0"/>
          <w:numId w:val="4"/>
        </w:numPr>
        <w:rPr>
          <w:bCs/>
        </w:rPr>
      </w:pPr>
      <w:r>
        <w:rPr>
          <w:bCs/>
        </w:rPr>
        <w:t xml:space="preserve">Option </w:t>
      </w:r>
      <w:r w:rsidR="002E2F71">
        <w:rPr>
          <w:bCs/>
        </w:rPr>
        <w:t>2</w:t>
      </w:r>
      <w:r>
        <w:rPr>
          <w:bCs/>
        </w:rPr>
        <w:t>B</w:t>
      </w:r>
      <w:r w:rsidR="009974C5" w:rsidRPr="009974C5">
        <w:rPr>
          <w:bCs/>
        </w:rPr>
        <w:t xml:space="preserve"> is to request RAN2 to define a new inter-node RRC container for the list of CellGroupConfig IE(s) </w:t>
      </w:r>
      <w:r w:rsidR="008B21C3">
        <w:rPr>
          <w:bCs/>
        </w:rPr>
        <w:t xml:space="preserve">during the preparation phase </w:t>
      </w:r>
      <w:r w:rsidR="009974C5" w:rsidRPr="009974C5">
        <w:rPr>
          <w:bCs/>
        </w:rPr>
        <w:t>and therefore an LS out is required.</w:t>
      </w:r>
      <w:r w:rsidR="00F13BF4" w:rsidRPr="009974C5">
        <w:rPr>
          <w:bCs/>
        </w:rPr>
        <w:t xml:space="preserve"> </w:t>
      </w:r>
      <w:r w:rsidR="005D1BD0" w:rsidRPr="009974C5">
        <w:rPr>
          <w:bCs/>
        </w:rPr>
        <w:t xml:space="preserve"> </w:t>
      </w:r>
    </w:p>
    <w:p w14:paraId="3610DF7D" w14:textId="77777777" w:rsidR="001575C8" w:rsidRDefault="001575C8">
      <w:pPr>
        <w:rPr>
          <w:bCs/>
          <w:lang w:val="en-GB"/>
        </w:rPr>
      </w:pPr>
      <w:bookmarkStart w:id="1" w:name="_Hlk119397401"/>
    </w:p>
    <w:p w14:paraId="08C920A4" w14:textId="0ECDECF8" w:rsidR="00CB7D58" w:rsidRDefault="00E80A32">
      <w:pPr>
        <w:rPr>
          <w:bCs/>
        </w:rPr>
      </w:pPr>
      <w:r>
        <w:rPr>
          <w:bCs/>
          <w:lang w:val="en-GB"/>
        </w:rPr>
        <w:t xml:space="preserve">As the two solutions </w:t>
      </w:r>
      <w:r w:rsidR="004C243D">
        <w:rPr>
          <w:bCs/>
          <w:lang w:val="en-GB"/>
        </w:rPr>
        <w:t xml:space="preserve">above </w:t>
      </w:r>
      <w:r>
        <w:rPr>
          <w:bCs/>
          <w:lang w:val="en-GB"/>
        </w:rPr>
        <w:t xml:space="preserve">both work but may require different specification change efforts. </w:t>
      </w:r>
      <w:r w:rsidR="00A379C2">
        <w:rPr>
          <w:bCs/>
        </w:rPr>
        <w:t xml:space="preserve">The moderator </w:t>
      </w:r>
      <w:r w:rsidR="00880195">
        <w:rPr>
          <w:bCs/>
        </w:rPr>
        <w:t xml:space="preserve">first </w:t>
      </w:r>
      <w:r w:rsidR="009974C5">
        <w:rPr>
          <w:bCs/>
        </w:rPr>
        <w:t xml:space="preserve">prepares two draft contributions </w:t>
      </w:r>
      <w:r w:rsidR="000F4C24">
        <w:rPr>
          <w:bCs/>
        </w:rPr>
        <w:t xml:space="preserve">based on </w:t>
      </w:r>
      <w:r w:rsidR="000F4C24">
        <w:t xml:space="preserve">R3-226461 </w:t>
      </w:r>
      <w:r w:rsidR="009974C5">
        <w:rPr>
          <w:bCs/>
        </w:rPr>
        <w:t xml:space="preserve">regarding the </w:t>
      </w:r>
      <w:r w:rsidR="00581403">
        <w:rPr>
          <w:bCs/>
        </w:rPr>
        <w:t xml:space="preserve">Option 1 and Option 2A as they requires only RAN3 efforts </w:t>
      </w:r>
      <w:r w:rsidR="00A379C2">
        <w:rPr>
          <w:bCs/>
        </w:rPr>
        <w:t>and to be revised as needed.</w:t>
      </w:r>
    </w:p>
    <w:p w14:paraId="15C26BB1" w14:textId="237BF216" w:rsidR="00E80A32" w:rsidRDefault="0066441C" w:rsidP="00E80A32">
      <w:pPr>
        <w:pStyle w:val="ListParagraph"/>
        <w:numPr>
          <w:ilvl w:val="0"/>
          <w:numId w:val="3"/>
        </w:numPr>
        <w:rPr>
          <w:bCs/>
        </w:rPr>
      </w:pPr>
      <w:r>
        <w:rPr>
          <w:bCs/>
        </w:rPr>
        <w:t>Draft_</w:t>
      </w:r>
      <w:r w:rsidR="00E80A32" w:rsidRPr="00E80A32">
        <w:rPr>
          <w:bCs/>
        </w:rPr>
        <w:t>R3-22</w:t>
      </w:r>
      <w:r>
        <w:rPr>
          <w:bCs/>
        </w:rPr>
        <w:t>6819</w:t>
      </w:r>
      <w:r w:rsidR="00E80A32" w:rsidRPr="00E80A32">
        <w:rPr>
          <w:bCs/>
        </w:rPr>
        <w:t xml:space="preserve"> Correction to conditional MCG configuration in CPAC_38.473_</w:t>
      </w:r>
      <w:r w:rsidR="00904629">
        <w:rPr>
          <w:bCs/>
        </w:rPr>
        <w:t>Option1</w:t>
      </w:r>
    </w:p>
    <w:p w14:paraId="42157C9D" w14:textId="1509EF86" w:rsidR="00CB7D58" w:rsidRPr="00E80A32" w:rsidRDefault="00E80A32" w:rsidP="00E80A32">
      <w:pPr>
        <w:pStyle w:val="ListParagraph"/>
        <w:numPr>
          <w:ilvl w:val="1"/>
          <w:numId w:val="3"/>
        </w:numPr>
        <w:rPr>
          <w:bCs/>
        </w:rPr>
      </w:pPr>
      <w:r w:rsidRPr="005E605F">
        <w:rPr>
          <w:b/>
          <w:bCs/>
        </w:rPr>
        <w:t>Option 1</w:t>
      </w:r>
      <w:r>
        <w:rPr>
          <w:bCs/>
        </w:rPr>
        <w:t xml:space="preserve"> (parallel UE Context Modification procedures)</w:t>
      </w:r>
      <w:r w:rsidRPr="00E80A32">
        <w:rPr>
          <w:bCs/>
        </w:rPr>
        <w:t xml:space="preserve"> </w:t>
      </w:r>
    </w:p>
    <w:p w14:paraId="1F3B1421" w14:textId="3D6A08E0" w:rsidR="00CB7D58" w:rsidRDefault="0066441C" w:rsidP="00E80A32">
      <w:pPr>
        <w:pStyle w:val="ListParagraph"/>
        <w:numPr>
          <w:ilvl w:val="0"/>
          <w:numId w:val="3"/>
        </w:numPr>
        <w:rPr>
          <w:bCs/>
        </w:rPr>
      </w:pPr>
      <w:r>
        <w:rPr>
          <w:bCs/>
        </w:rPr>
        <w:t>Draft_</w:t>
      </w:r>
      <w:r w:rsidR="00E80A32" w:rsidRPr="00E80A32">
        <w:rPr>
          <w:bCs/>
        </w:rPr>
        <w:t>R3-22</w:t>
      </w:r>
      <w:r>
        <w:rPr>
          <w:bCs/>
        </w:rPr>
        <w:t>6819</w:t>
      </w:r>
      <w:r w:rsidR="00E80A32" w:rsidRPr="00E80A32">
        <w:rPr>
          <w:bCs/>
        </w:rPr>
        <w:t xml:space="preserve"> Correction to conditional MCG configuration in CPAC_38.473_</w:t>
      </w:r>
      <w:r w:rsidR="00904629">
        <w:rPr>
          <w:bCs/>
        </w:rPr>
        <w:t>Option2A</w:t>
      </w:r>
      <w:r w:rsidR="00E80A32" w:rsidRPr="00E80A32">
        <w:rPr>
          <w:bCs/>
        </w:rPr>
        <w:t xml:space="preserve"> </w:t>
      </w:r>
    </w:p>
    <w:p w14:paraId="014C83CA" w14:textId="3914087B" w:rsidR="00E80A32" w:rsidRDefault="00E80A32" w:rsidP="00E80A32">
      <w:pPr>
        <w:pStyle w:val="ListParagraph"/>
        <w:numPr>
          <w:ilvl w:val="1"/>
          <w:numId w:val="3"/>
        </w:numPr>
        <w:rPr>
          <w:bCs/>
        </w:rPr>
      </w:pPr>
      <w:r w:rsidRPr="005E605F">
        <w:rPr>
          <w:b/>
          <w:bCs/>
        </w:rPr>
        <w:t>Option 2A</w:t>
      </w:r>
      <w:r>
        <w:rPr>
          <w:bCs/>
        </w:rPr>
        <w:t xml:space="preserve"> (a single UE Context Modification procedure; RAN3 defined </w:t>
      </w:r>
      <w:r w:rsidR="003363CE">
        <w:rPr>
          <w:bCs/>
        </w:rPr>
        <w:t>list)</w:t>
      </w:r>
    </w:p>
    <w:p w14:paraId="21094AED" w14:textId="2622E363" w:rsidR="00CB7D58" w:rsidRPr="00E80A32" w:rsidRDefault="00CB7D58" w:rsidP="00E80A32">
      <w:pPr>
        <w:rPr>
          <w:bCs/>
        </w:rPr>
      </w:pPr>
    </w:p>
    <w:bookmarkEnd w:id="1"/>
    <w:p w14:paraId="1EFC0130" w14:textId="5090655E" w:rsidR="00CB7D58" w:rsidRDefault="00A379C2">
      <w:pPr>
        <w:pStyle w:val="Heading2"/>
        <w:numPr>
          <w:ilvl w:val="0"/>
          <w:numId w:val="0"/>
        </w:numPr>
        <w:ind w:left="578" w:hanging="578"/>
      </w:pPr>
      <w:r>
        <w:t>Companies to provide valuable comments for the solutions</w:t>
      </w:r>
    </w:p>
    <w:p w14:paraId="44C65625" w14:textId="77777777" w:rsidR="00CB7D58" w:rsidRDefault="00CB7D58"/>
    <w:p w14:paraId="07E39CC4" w14:textId="106E36CB" w:rsidR="00CB7D58" w:rsidRDefault="00A379C2">
      <w:pPr>
        <w:rPr>
          <w:b/>
          <w:bCs/>
        </w:rPr>
      </w:pPr>
      <w:r>
        <w:rPr>
          <w:b/>
          <w:bCs/>
        </w:rPr>
        <w:t xml:space="preserve">Q1: Comments/remarks regarding </w:t>
      </w:r>
      <w:r w:rsidR="0052022C">
        <w:rPr>
          <w:b/>
          <w:bCs/>
        </w:rPr>
        <w:t xml:space="preserve">the preferred </w:t>
      </w:r>
      <w:r w:rsidR="005E605F">
        <w:rPr>
          <w:b/>
          <w:bCs/>
        </w:rPr>
        <w:t>options</w:t>
      </w:r>
      <w:r>
        <w:rPr>
          <w:b/>
          <w:bCs/>
        </w:rPr>
        <w:t xml:space="preserve"> </w:t>
      </w:r>
      <w:bookmarkStart w:id="2" w:name="_Hlk116392416"/>
      <w:r>
        <w:rPr>
          <w:b/>
          <w:bCs/>
        </w:rPr>
        <w:t xml:space="preserve"> </w:t>
      </w:r>
    </w:p>
    <w:bookmarkEnd w:id="2"/>
    <w:p w14:paraId="4201BE14" w14:textId="77777777" w:rsidR="00CB7D58" w:rsidRDefault="00CB7D5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52022C" w14:paraId="34356361" w14:textId="77777777" w:rsidTr="00E93B70">
        <w:tc>
          <w:tcPr>
            <w:tcW w:w="1422" w:type="dxa"/>
          </w:tcPr>
          <w:p w14:paraId="57E5EBEB" w14:textId="77777777" w:rsidR="0052022C" w:rsidRDefault="0052022C">
            <w:r>
              <w:t>Company</w:t>
            </w:r>
          </w:p>
        </w:tc>
        <w:tc>
          <w:tcPr>
            <w:tcW w:w="1993" w:type="dxa"/>
          </w:tcPr>
          <w:p w14:paraId="09B0E45E" w14:textId="1B33CF96" w:rsidR="0052022C" w:rsidRDefault="0052022C" w:rsidP="00E93B70">
            <w:r>
              <w:t>Option 1</w:t>
            </w:r>
            <w:r w:rsidR="00E93B70">
              <w:t xml:space="preserve">, </w:t>
            </w:r>
            <w:r>
              <w:t>2A</w:t>
            </w:r>
            <w:r w:rsidR="00E93B70">
              <w:t xml:space="preserve">, or </w:t>
            </w:r>
            <w:r>
              <w:t>2B</w:t>
            </w:r>
          </w:p>
        </w:tc>
        <w:tc>
          <w:tcPr>
            <w:tcW w:w="5790" w:type="dxa"/>
          </w:tcPr>
          <w:p w14:paraId="2A986A5E" w14:textId="2942FB56" w:rsidR="0052022C" w:rsidRDefault="0052022C">
            <w:r>
              <w:t>Comment</w:t>
            </w:r>
          </w:p>
        </w:tc>
      </w:tr>
      <w:tr w:rsidR="0052022C" w14:paraId="68AC0626" w14:textId="77777777" w:rsidTr="00E93B70">
        <w:tc>
          <w:tcPr>
            <w:tcW w:w="1422" w:type="dxa"/>
          </w:tcPr>
          <w:p w14:paraId="7F3241CC" w14:textId="17DDCABC" w:rsidR="0052022C" w:rsidRDefault="008A5F79">
            <w:pPr>
              <w:rPr>
                <w:rFonts w:eastAsia="SimSun"/>
                <w:lang w:eastAsia="zh-CN"/>
              </w:rPr>
            </w:pPr>
            <w:r>
              <w:rPr>
                <w:rFonts w:eastAsia="SimSun"/>
                <w:lang w:eastAsia="zh-CN"/>
              </w:rPr>
              <w:t>Google</w:t>
            </w:r>
          </w:p>
        </w:tc>
        <w:tc>
          <w:tcPr>
            <w:tcW w:w="1993" w:type="dxa"/>
          </w:tcPr>
          <w:p w14:paraId="3E5FCFA0" w14:textId="17CCDB6D" w:rsidR="0052022C" w:rsidRDefault="008A5F79">
            <w:pPr>
              <w:rPr>
                <w:rFonts w:eastAsia="SimSun"/>
                <w:lang w:eastAsia="zh-CN"/>
              </w:rPr>
            </w:pPr>
            <w:r>
              <w:rPr>
                <w:rFonts w:eastAsia="SimSun"/>
                <w:lang w:eastAsia="zh-CN"/>
              </w:rPr>
              <w:t>Option 1</w:t>
            </w:r>
          </w:p>
        </w:tc>
        <w:tc>
          <w:tcPr>
            <w:tcW w:w="5790" w:type="dxa"/>
          </w:tcPr>
          <w:p w14:paraId="3DDDA998" w14:textId="77777777" w:rsidR="0052022C" w:rsidRDefault="008A5F79" w:rsidP="00832A94">
            <w:pPr>
              <w:rPr>
                <w:rFonts w:eastAsia="SimSun"/>
                <w:lang w:eastAsia="zh-CN"/>
              </w:rPr>
            </w:pPr>
            <w:r>
              <w:rPr>
                <w:rFonts w:eastAsia="SimSun"/>
                <w:lang w:eastAsia="zh-CN"/>
              </w:rPr>
              <w:t xml:space="preserve">Although both options could work, </w:t>
            </w:r>
            <w:r w:rsidR="00832A94">
              <w:rPr>
                <w:rFonts w:eastAsia="SimSun"/>
                <w:lang w:eastAsia="zh-CN"/>
              </w:rPr>
              <w:t>O</w:t>
            </w:r>
            <w:r>
              <w:rPr>
                <w:rFonts w:eastAsia="SimSun"/>
                <w:lang w:eastAsia="zh-CN"/>
              </w:rPr>
              <w:t>ption 1 has less specification impact</w:t>
            </w:r>
            <w:r w:rsidR="00D07113">
              <w:rPr>
                <w:rFonts w:eastAsia="SimSun"/>
                <w:lang w:eastAsia="zh-CN"/>
              </w:rPr>
              <w:t xml:space="preserve"> and </w:t>
            </w:r>
            <w:r w:rsidR="008A516E">
              <w:rPr>
                <w:rFonts w:eastAsia="SimSun"/>
                <w:lang w:eastAsia="zh-CN"/>
              </w:rPr>
              <w:t xml:space="preserve">is </w:t>
            </w:r>
            <w:r w:rsidR="00D07113">
              <w:rPr>
                <w:rFonts w:eastAsia="SimSun"/>
                <w:lang w:eastAsia="zh-CN"/>
              </w:rPr>
              <w:t>consistent with the target</w:t>
            </w:r>
            <w:r w:rsidR="00673821">
              <w:rPr>
                <w:rFonts w:eastAsia="SimSun"/>
                <w:lang w:eastAsia="zh-CN"/>
              </w:rPr>
              <w:t>/SN</w:t>
            </w:r>
            <w:r w:rsidR="00D07113">
              <w:rPr>
                <w:rFonts w:eastAsia="SimSun"/>
                <w:lang w:eastAsia="zh-CN"/>
              </w:rPr>
              <w:t xml:space="preserve"> side </w:t>
            </w:r>
            <w:r w:rsidR="002770E8">
              <w:rPr>
                <w:rFonts w:eastAsia="SimSun"/>
                <w:lang w:eastAsia="zh-CN"/>
              </w:rPr>
              <w:t xml:space="preserve">F1AP </w:t>
            </w:r>
            <w:r w:rsidR="00D07113">
              <w:rPr>
                <w:rFonts w:eastAsia="SimSun"/>
                <w:lang w:eastAsia="zh-CN"/>
              </w:rPr>
              <w:t>behavior</w:t>
            </w:r>
            <w:r>
              <w:rPr>
                <w:rFonts w:eastAsia="SimSun"/>
                <w:lang w:eastAsia="zh-CN"/>
              </w:rPr>
              <w:t>.</w:t>
            </w:r>
          </w:p>
          <w:p w14:paraId="46132CD7" w14:textId="7810CFEC" w:rsidR="00EE75B4" w:rsidRDefault="00EE75B4" w:rsidP="00832A94">
            <w:pPr>
              <w:rPr>
                <w:rFonts w:eastAsia="SimSun"/>
                <w:lang w:eastAsia="zh-CN"/>
              </w:rPr>
            </w:pPr>
            <w:r w:rsidRPr="00FB71CF">
              <w:rPr>
                <w:rFonts w:eastAsia="SimSun"/>
                <w:lang w:eastAsia="zh-CN"/>
              </w:rPr>
              <w:t>[To Intel] As the list of PSCell ID and CG-CandidateList is provided in the SN Addition Request Acknowledge message</w:t>
            </w:r>
            <w:r>
              <w:rPr>
                <w:rFonts w:eastAsia="SimSun"/>
                <w:lang w:eastAsia="zh-CN"/>
              </w:rPr>
              <w:t xml:space="preserve"> </w:t>
            </w:r>
            <w:r w:rsidRPr="00FB71CF">
              <w:rPr>
                <w:rFonts w:eastAsia="SimSun"/>
                <w:lang w:eastAsia="zh-CN"/>
              </w:rPr>
              <w:t>for CPAC operation, anyway MN is aware of them. And if the same logic as XnAP is followed, in addition to the RRC container, the list of PSCell ID is still required while the RRC container already has the PCI</w:t>
            </w:r>
            <w:r>
              <w:rPr>
                <w:rFonts w:eastAsia="SimSun"/>
                <w:lang w:eastAsia="zh-CN"/>
              </w:rPr>
              <w:t>s</w:t>
            </w:r>
            <w:r w:rsidRPr="00FB71CF">
              <w:rPr>
                <w:rFonts w:eastAsia="SimSun"/>
                <w:lang w:eastAsia="zh-CN"/>
              </w:rPr>
              <w:t xml:space="preserve"> and ARFCN</w:t>
            </w:r>
            <w:r>
              <w:rPr>
                <w:rFonts w:eastAsia="SimSun"/>
                <w:lang w:eastAsia="zh-CN"/>
              </w:rPr>
              <w:t>s</w:t>
            </w:r>
            <w:r w:rsidRPr="00FB71CF">
              <w:rPr>
                <w:rFonts w:eastAsia="SimSun"/>
                <w:lang w:eastAsia="zh-CN"/>
              </w:rPr>
              <w:t xml:space="preserve"> included actually. We may therefore inevitably introduce the </w:t>
            </w:r>
            <w:r>
              <w:rPr>
                <w:rFonts w:eastAsia="SimSun"/>
                <w:lang w:eastAsia="zh-CN"/>
              </w:rPr>
              <w:t xml:space="preserve">list of </w:t>
            </w:r>
            <w:r w:rsidRPr="00FB71CF">
              <w:rPr>
                <w:rFonts w:eastAsia="SimSun"/>
                <w:lang w:eastAsia="zh-CN"/>
              </w:rPr>
              <w:t>PSCell ID along with the new Container still in F1AP</w:t>
            </w:r>
            <w:r>
              <w:rPr>
                <w:rFonts w:eastAsia="SimSun"/>
                <w:lang w:eastAsia="zh-CN"/>
              </w:rPr>
              <w:t xml:space="preserve"> for Option 2B</w:t>
            </w:r>
            <w:r w:rsidRPr="00FB71CF">
              <w:rPr>
                <w:rFonts w:eastAsia="SimSun"/>
                <w:lang w:eastAsia="zh-CN"/>
              </w:rPr>
              <w:t>.</w:t>
            </w:r>
          </w:p>
        </w:tc>
      </w:tr>
      <w:tr w:rsidR="0052022C" w14:paraId="4BE3FC3D" w14:textId="77777777" w:rsidTr="00E93B70">
        <w:tc>
          <w:tcPr>
            <w:tcW w:w="1422" w:type="dxa"/>
          </w:tcPr>
          <w:p w14:paraId="2A74DC0A" w14:textId="0617C213" w:rsidR="0052022C" w:rsidRDefault="004F1B0C">
            <w:pPr>
              <w:rPr>
                <w:rFonts w:eastAsia="DengXian"/>
                <w:lang w:eastAsia="zh-CN"/>
              </w:rPr>
            </w:pPr>
            <w:r>
              <w:rPr>
                <w:rFonts w:eastAsia="DengXian"/>
                <w:lang w:eastAsia="zh-CN"/>
              </w:rPr>
              <w:t>Nokia</w:t>
            </w:r>
          </w:p>
        </w:tc>
        <w:tc>
          <w:tcPr>
            <w:tcW w:w="1993" w:type="dxa"/>
          </w:tcPr>
          <w:p w14:paraId="132AD7D7" w14:textId="052CD2BD" w:rsidR="0052022C" w:rsidRDefault="004F1B0C">
            <w:pPr>
              <w:rPr>
                <w:rFonts w:eastAsia="DengXian"/>
                <w:lang w:eastAsia="zh-CN"/>
              </w:rPr>
            </w:pPr>
            <w:r>
              <w:rPr>
                <w:rFonts w:eastAsia="DengXian"/>
                <w:lang w:eastAsia="zh-CN"/>
              </w:rPr>
              <w:t>Perhaps 1 is simpler…</w:t>
            </w:r>
          </w:p>
        </w:tc>
        <w:tc>
          <w:tcPr>
            <w:tcW w:w="5790" w:type="dxa"/>
          </w:tcPr>
          <w:p w14:paraId="602A2540" w14:textId="239D6245" w:rsidR="0052022C" w:rsidRDefault="0052022C">
            <w:pPr>
              <w:rPr>
                <w:rFonts w:eastAsia="DengXian"/>
                <w:lang w:eastAsia="zh-CN"/>
              </w:rPr>
            </w:pPr>
          </w:p>
        </w:tc>
      </w:tr>
      <w:tr w:rsidR="0052022C" w14:paraId="4640F4D1" w14:textId="77777777" w:rsidTr="00E93B70">
        <w:tc>
          <w:tcPr>
            <w:tcW w:w="1422" w:type="dxa"/>
          </w:tcPr>
          <w:p w14:paraId="045090E6" w14:textId="1897FB7F" w:rsidR="0052022C" w:rsidRDefault="00E235B8">
            <w:pPr>
              <w:rPr>
                <w:rFonts w:eastAsia="SimSun"/>
                <w:lang w:eastAsia="zh-CN"/>
              </w:rPr>
            </w:pPr>
            <w:r>
              <w:rPr>
                <w:rFonts w:eastAsia="SimSun"/>
                <w:lang w:eastAsia="zh-CN"/>
              </w:rPr>
              <w:t>Intel</w:t>
            </w:r>
          </w:p>
        </w:tc>
        <w:tc>
          <w:tcPr>
            <w:tcW w:w="1993" w:type="dxa"/>
          </w:tcPr>
          <w:p w14:paraId="3B7AD663" w14:textId="6386C0FE" w:rsidR="0052022C" w:rsidRDefault="00E235B8">
            <w:pPr>
              <w:rPr>
                <w:rFonts w:eastAsia="SimSun"/>
                <w:lang w:eastAsia="zh-CN"/>
              </w:rPr>
            </w:pPr>
            <w:r>
              <w:rPr>
                <w:rFonts w:eastAsia="SimSun"/>
                <w:lang w:eastAsia="zh-CN"/>
              </w:rPr>
              <w:t>Option 2B</w:t>
            </w:r>
          </w:p>
        </w:tc>
        <w:tc>
          <w:tcPr>
            <w:tcW w:w="5790" w:type="dxa"/>
          </w:tcPr>
          <w:p w14:paraId="20EDC076" w14:textId="77777777" w:rsidR="00E235B8" w:rsidRDefault="00E235B8">
            <w:pPr>
              <w:rPr>
                <w:rFonts w:eastAsia="SimSun"/>
                <w:lang w:eastAsia="zh-CN"/>
              </w:rPr>
            </w:pPr>
            <w:r>
              <w:rPr>
                <w:rFonts w:eastAsia="SimSun"/>
                <w:lang w:eastAsia="zh-CN"/>
              </w:rPr>
              <w:t xml:space="preserve">We think there is no clear reason of having the parallel procedures in the source side. The original intention of the parallel procedures is to allow possibly different admission results for each candidate cell to be prepared for CHO/CPAC. Here the source CU just needs to provide a list of CG-Config (for which RAN2 already defined inter-node RRC container </w:t>
            </w:r>
            <w:r>
              <w:rPr>
                <w:rFonts w:eastAsia="SimSun"/>
                <w:i/>
                <w:iCs/>
                <w:lang w:eastAsia="zh-CN"/>
              </w:rPr>
              <w:t>CG-CandidateList</w:t>
            </w:r>
            <w:r>
              <w:rPr>
                <w:rFonts w:eastAsia="SimSun"/>
                <w:lang w:eastAsia="zh-CN"/>
              </w:rPr>
              <w:t>)</w:t>
            </w:r>
            <w:r>
              <w:rPr>
                <w:rFonts w:eastAsia="SimSun"/>
                <w:i/>
                <w:iCs/>
                <w:lang w:eastAsia="zh-CN"/>
              </w:rPr>
              <w:t xml:space="preserve"> </w:t>
            </w:r>
            <w:r>
              <w:rPr>
                <w:rFonts w:eastAsia="SimSun"/>
                <w:lang w:eastAsia="zh-CN"/>
              </w:rPr>
              <w:t xml:space="preserve">and the source DU just needs to provide a list of </w:t>
            </w:r>
            <w:r w:rsidRPr="00E235B8">
              <w:rPr>
                <w:rFonts w:eastAsia="SimSun"/>
                <w:i/>
                <w:iCs/>
                <w:lang w:eastAsia="zh-CN"/>
              </w:rPr>
              <w:t>CellGroupConfig</w:t>
            </w:r>
            <w:r>
              <w:rPr>
                <w:rFonts w:eastAsia="SimSun"/>
                <w:i/>
                <w:iCs/>
                <w:lang w:eastAsia="zh-CN"/>
              </w:rPr>
              <w:t xml:space="preserve"> </w:t>
            </w:r>
            <w:r>
              <w:rPr>
                <w:rFonts w:eastAsia="SimSun"/>
                <w:lang w:eastAsia="zh-CN"/>
              </w:rPr>
              <w:t xml:space="preserve">for which any update is performed from the DU. For this, we can ask for RAN2 to define (as similar for </w:t>
            </w:r>
            <w:r>
              <w:rPr>
                <w:rFonts w:eastAsia="SimSun"/>
                <w:i/>
                <w:iCs/>
                <w:lang w:eastAsia="zh-CN"/>
              </w:rPr>
              <w:t>CG-CandidateList</w:t>
            </w:r>
            <w:r>
              <w:rPr>
                <w:rFonts w:eastAsia="SimSun"/>
                <w:lang w:eastAsia="zh-CN"/>
              </w:rPr>
              <w:t xml:space="preserve">). </w:t>
            </w:r>
          </w:p>
          <w:p w14:paraId="4C8C355D" w14:textId="324C0FEC" w:rsidR="0052022C" w:rsidRPr="00E235B8" w:rsidRDefault="00E235B8">
            <w:pPr>
              <w:rPr>
                <w:rFonts w:eastAsia="SimSun"/>
                <w:lang w:eastAsia="zh-CN"/>
              </w:rPr>
            </w:pPr>
            <w:r>
              <w:rPr>
                <w:rFonts w:eastAsia="SimSun"/>
                <w:lang w:eastAsia="zh-CN"/>
              </w:rPr>
              <w:t xml:space="preserve">We tend to agree that the identification of each </w:t>
            </w:r>
            <w:r>
              <w:rPr>
                <w:rFonts w:eastAsia="SimSun"/>
                <w:i/>
                <w:iCs/>
                <w:lang w:eastAsia="zh-CN"/>
              </w:rPr>
              <w:t>CG-Config</w:t>
            </w:r>
            <w:r>
              <w:rPr>
                <w:rFonts w:eastAsia="SimSun"/>
                <w:lang w:eastAsia="zh-CN"/>
              </w:rPr>
              <w:t xml:space="preserve"> and </w:t>
            </w:r>
            <w:r>
              <w:rPr>
                <w:rFonts w:eastAsia="SimSun"/>
                <w:i/>
                <w:iCs/>
                <w:lang w:eastAsia="zh-CN"/>
              </w:rPr>
              <w:t>CellGroupConfig</w:t>
            </w:r>
            <w:r>
              <w:rPr>
                <w:rFonts w:eastAsia="SimSun"/>
                <w:lang w:eastAsia="zh-CN"/>
              </w:rPr>
              <w:t xml:space="preserve"> should be based on PSCell ID, but here is for the source side, which has nothing to do with PSCell ID.. for which Option 1 and Option 2A are a bit conercing to us. We think it is not good to expose PSCell ID explicitly over RAN3 signalling to be performed on MCG side. If RAN2 can define </w:t>
            </w:r>
            <w:r>
              <w:rPr>
                <w:rFonts w:eastAsia="SimSun"/>
                <w:lang w:eastAsia="zh-CN"/>
              </w:rPr>
              <w:lastRenderedPageBreak/>
              <w:t xml:space="preserve">the corresponding container for the list of </w:t>
            </w:r>
            <w:r>
              <w:rPr>
                <w:rFonts w:eastAsia="SimSun"/>
                <w:i/>
                <w:iCs/>
                <w:lang w:eastAsia="zh-CN"/>
              </w:rPr>
              <w:t>CellGroupConfig</w:t>
            </w:r>
            <w:r>
              <w:rPr>
                <w:rFonts w:eastAsia="SimSun"/>
                <w:lang w:eastAsia="zh-CN"/>
              </w:rPr>
              <w:t xml:space="preserve"> (as similar for </w:t>
            </w:r>
            <w:r>
              <w:rPr>
                <w:rFonts w:eastAsia="SimSun"/>
                <w:i/>
                <w:iCs/>
                <w:lang w:eastAsia="zh-CN"/>
              </w:rPr>
              <w:t>CG-CandidateList</w:t>
            </w:r>
            <w:r>
              <w:rPr>
                <w:rFonts w:eastAsia="SimSun"/>
                <w:lang w:eastAsia="zh-CN"/>
              </w:rPr>
              <w:t xml:space="preserve">), those identifications can be hidden by the container and the impact on our F1AP can be minimal.    </w:t>
            </w:r>
          </w:p>
          <w:p w14:paraId="21D367C7" w14:textId="3EF8095E" w:rsidR="00E235B8" w:rsidRDefault="00E235B8">
            <w:pPr>
              <w:rPr>
                <w:rFonts w:eastAsia="SimSun"/>
                <w:lang w:eastAsia="zh-CN"/>
              </w:rPr>
            </w:pPr>
          </w:p>
        </w:tc>
      </w:tr>
      <w:tr w:rsidR="0052022C" w14:paraId="5203C265" w14:textId="77777777" w:rsidTr="00E93B70">
        <w:tc>
          <w:tcPr>
            <w:tcW w:w="1422" w:type="dxa"/>
          </w:tcPr>
          <w:p w14:paraId="44FCC041" w14:textId="3C866172" w:rsidR="0052022C" w:rsidRDefault="00C61228">
            <w:pPr>
              <w:rPr>
                <w:rFonts w:eastAsia="SimSun"/>
                <w:lang w:eastAsia="zh-CN"/>
              </w:rPr>
            </w:pPr>
            <w:r>
              <w:rPr>
                <w:rFonts w:eastAsia="SimSun" w:hint="eastAsia"/>
                <w:lang w:eastAsia="zh-CN"/>
              </w:rPr>
              <w:lastRenderedPageBreak/>
              <w:t>H</w:t>
            </w:r>
            <w:r>
              <w:rPr>
                <w:rFonts w:eastAsia="SimSun"/>
                <w:lang w:eastAsia="zh-CN"/>
              </w:rPr>
              <w:t>uawei</w:t>
            </w:r>
          </w:p>
        </w:tc>
        <w:tc>
          <w:tcPr>
            <w:tcW w:w="1993" w:type="dxa"/>
          </w:tcPr>
          <w:p w14:paraId="1E734033" w14:textId="14EAE304" w:rsidR="0052022C" w:rsidRDefault="00C61228">
            <w:pPr>
              <w:rPr>
                <w:rFonts w:eastAsia="SimSun"/>
                <w:lang w:eastAsia="zh-CN"/>
              </w:rPr>
            </w:pPr>
            <w:r>
              <w:rPr>
                <w:rFonts w:eastAsia="SimSun"/>
                <w:lang w:eastAsia="zh-CN"/>
              </w:rPr>
              <w:t>Option 1</w:t>
            </w:r>
            <w:r w:rsidR="00F97860">
              <w:rPr>
                <w:rFonts w:eastAsia="SimSun"/>
                <w:lang w:eastAsia="zh-CN"/>
              </w:rPr>
              <w:t xml:space="preserve"> is preferred</w:t>
            </w:r>
            <w:r w:rsidR="003A66E1">
              <w:rPr>
                <w:rFonts w:eastAsia="SimSun"/>
                <w:lang w:eastAsia="zh-CN"/>
              </w:rPr>
              <w:t xml:space="preserve">. </w:t>
            </w:r>
          </w:p>
        </w:tc>
        <w:tc>
          <w:tcPr>
            <w:tcW w:w="5790" w:type="dxa"/>
          </w:tcPr>
          <w:p w14:paraId="2F685EA6" w14:textId="2E793C46" w:rsidR="00AB5D4E" w:rsidRDefault="009331F7">
            <w:pPr>
              <w:rPr>
                <w:rFonts w:eastAsia="SimSun"/>
                <w:lang w:eastAsia="zh-CN"/>
              </w:rPr>
            </w:pPr>
            <w:r>
              <w:rPr>
                <w:rFonts w:eastAsia="SimSun"/>
                <w:lang w:eastAsia="zh-CN"/>
              </w:rPr>
              <w:t xml:space="preserve">Unless there is any severe issue for option1, we can go to a simple solution.  </w:t>
            </w:r>
          </w:p>
        </w:tc>
      </w:tr>
      <w:tr w:rsidR="0052022C" w14:paraId="548423D3" w14:textId="77777777" w:rsidTr="00E93B70">
        <w:tc>
          <w:tcPr>
            <w:tcW w:w="1422" w:type="dxa"/>
          </w:tcPr>
          <w:p w14:paraId="75459074" w14:textId="29903DFA" w:rsidR="0052022C" w:rsidRDefault="002F60E6">
            <w:pPr>
              <w:rPr>
                <w:rFonts w:eastAsiaTheme="minorEastAsia"/>
              </w:rPr>
            </w:pPr>
            <w:r>
              <w:rPr>
                <w:rFonts w:eastAsiaTheme="minorEastAsia"/>
              </w:rPr>
              <w:t>Lenovo</w:t>
            </w:r>
          </w:p>
        </w:tc>
        <w:tc>
          <w:tcPr>
            <w:tcW w:w="1993" w:type="dxa"/>
          </w:tcPr>
          <w:p w14:paraId="36B99EF7" w14:textId="7D408D6D" w:rsidR="0052022C" w:rsidRDefault="007C0151">
            <w:pPr>
              <w:rPr>
                <w:rFonts w:eastAsiaTheme="minorEastAsia"/>
              </w:rPr>
            </w:pPr>
            <w:r>
              <w:rPr>
                <w:rFonts w:eastAsiaTheme="minorEastAsia"/>
              </w:rPr>
              <w:t>Maybe we ask RAN2</w:t>
            </w:r>
          </w:p>
        </w:tc>
        <w:tc>
          <w:tcPr>
            <w:tcW w:w="5790" w:type="dxa"/>
          </w:tcPr>
          <w:p w14:paraId="68087BA7" w14:textId="77777777" w:rsidR="0052022C" w:rsidRDefault="007C0151">
            <w:pPr>
              <w:rPr>
                <w:rFonts w:eastAsiaTheme="minorEastAsia"/>
              </w:rPr>
            </w:pPr>
            <w:r>
              <w:rPr>
                <w:rFonts w:eastAsiaTheme="minorEastAsia"/>
              </w:rPr>
              <w:t xml:space="preserve">Strictly speaking it depends on what </w:t>
            </w:r>
            <w:r w:rsidR="00612E2C">
              <w:rPr>
                <w:rFonts w:eastAsiaTheme="minorEastAsia"/>
              </w:rPr>
              <w:t>will change for MCG configuration</w:t>
            </w:r>
            <w:r w:rsidR="00F027FC">
              <w:rPr>
                <w:rFonts w:eastAsiaTheme="minorEastAsia"/>
              </w:rPr>
              <w:t xml:space="preserve">, e.g., if DU will be involved at all. </w:t>
            </w:r>
          </w:p>
          <w:p w14:paraId="3E9F8FC7" w14:textId="77777777" w:rsidR="00F027FC" w:rsidRDefault="00F027FC">
            <w:pPr>
              <w:rPr>
                <w:rFonts w:eastAsiaTheme="minorEastAsia"/>
              </w:rPr>
            </w:pPr>
            <w:r>
              <w:rPr>
                <w:rFonts w:eastAsiaTheme="minorEastAsia"/>
              </w:rPr>
              <w:t xml:space="preserve">We can accept Option 1 if majority prefers. </w:t>
            </w:r>
          </w:p>
          <w:p w14:paraId="08C3A456" w14:textId="18E8C7A0" w:rsidR="00F027FC" w:rsidRDefault="00F027FC">
            <w:pPr>
              <w:rPr>
                <w:rFonts w:eastAsiaTheme="minorEastAsia"/>
              </w:rPr>
            </w:pPr>
            <w:r>
              <w:rPr>
                <w:rFonts w:eastAsiaTheme="minorEastAsia"/>
              </w:rPr>
              <w:t xml:space="preserve">For Option 2b we need LS to RAN2. </w:t>
            </w:r>
          </w:p>
        </w:tc>
      </w:tr>
      <w:tr w:rsidR="0052022C" w14:paraId="645CFE9D" w14:textId="77777777" w:rsidTr="00E93B70">
        <w:tc>
          <w:tcPr>
            <w:tcW w:w="1422" w:type="dxa"/>
            <w:tcBorders>
              <w:top w:val="single" w:sz="4" w:space="0" w:color="auto"/>
              <w:left w:val="single" w:sz="4" w:space="0" w:color="auto"/>
              <w:bottom w:val="single" w:sz="4" w:space="0" w:color="auto"/>
              <w:right w:val="single" w:sz="4" w:space="0" w:color="auto"/>
            </w:tcBorders>
          </w:tcPr>
          <w:p w14:paraId="6C5F3269" w14:textId="5A96AB67" w:rsidR="0052022C" w:rsidRPr="00D03CE6" w:rsidRDefault="00D03CE6">
            <w:pPr>
              <w:rPr>
                <w:rFonts w:eastAsia="DengXian"/>
                <w:lang w:eastAsia="zh-CN"/>
              </w:rPr>
            </w:pPr>
            <w:r>
              <w:rPr>
                <w:rFonts w:eastAsia="DengXian"/>
                <w:lang w:eastAsia="zh-CN"/>
              </w:rPr>
              <w:t>ZTE</w:t>
            </w:r>
          </w:p>
        </w:tc>
        <w:tc>
          <w:tcPr>
            <w:tcW w:w="1993" w:type="dxa"/>
            <w:tcBorders>
              <w:top w:val="single" w:sz="4" w:space="0" w:color="auto"/>
              <w:left w:val="single" w:sz="4" w:space="0" w:color="auto"/>
              <w:bottom w:val="single" w:sz="4" w:space="0" w:color="auto"/>
              <w:right w:val="single" w:sz="4" w:space="0" w:color="auto"/>
            </w:tcBorders>
          </w:tcPr>
          <w:p w14:paraId="45575663" w14:textId="0439D7F3" w:rsidR="0052022C" w:rsidRPr="00D03CE6" w:rsidRDefault="00D03CE6">
            <w:pPr>
              <w:rPr>
                <w:rFonts w:eastAsia="DengXian"/>
                <w:lang w:eastAsia="zh-CN"/>
              </w:rPr>
            </w:pPr>
            <w:r>
              <w:rPr>
                <w:rFonts w:eastAsia="DengXian"/>
                <w:lang w:eastAsia="zh-CN"/>
              </w:rPr>
              <w:t>Both, prefer to option 2A</w:t>
            </w:r>
          </w:p>
        </w:tc>
        <w:tc>
          <w:tcPr>
            <w:tcW w:w="5790" w:type="dxa"/>
            <w:tcBorders>
              <w:top w:val="single" w:sz="4" w:space="0" w:color="auto"/>
              <w:left w:val="single" w:sz="4" w:space="0" w:color="auto"/>
              <w:bottom w:val="single" w:sz="4" w:space="0" w:color="auto"/>
              <w:right w:val="single" w:sz="4" w:space="0" w:color="auto"/>
            </w:tcBorders>
          </w:tcPr>
          <w:p w14:paraId="1B1DE167" w14:textId="18ADDA6B" w:rsidR="0052022C" w:rsidRDefault="00D03CE6">
            <w:pPr>
              <w:rPr>
                <w:rFonts w:eastAsia="Malgun Gothic"/>
                <w:lang w:eastAsia="ko-KR"/>
              </w:rPr>
            </w:pPr>
            <w:r>
              <w:rPr>
                <w:rFonts w:eastAsia="DengXian"/>
                <w:lang w:eastAsia="zh-CN"/>
              </w:rPr>
              <w:t>Option 1 is also  fine for us</w:t>
            </w:r>
          </w:p>
        </w:tc>
      </w:tr>
      <w:tr w:rsidR="00783C70" w14:paraId="496470FA" w14:textId="77777777" w:rsidTr="00E93B70">
        <w:tc>
          <w:tcPr>
            <w:tcW w:w="1422" w:type="dxa"/>
            <w:tcBorders>
              <w:top w:val="single" w:sz="4" w:space="0" w:color="auto"/>
              <w:left w:val="single" w:sz="4" w:space="0" w:color="auto"/>
              <w:bottom w:val="single" w:sz="4" w:space="0" w:color="auto"/>
              <w:right w:val="single" w:sz="4" w:space="0" w:color="auto"/>
            </w:tcBorders>
          </w:tcPr>
          <w:p w14:paraId="78790A41" w14:textId="48E4FB92" w:rsidR="00783C70" w:rsidRDefault="00783C70">
            <w:pPr>
              <w:rPr>
                <w:rFonts w:eastAsia="DengXian"/>
                <w:lang w:eastAsia="zh-CN"/>
              </w:rPr>
            </w:pPr>
            <w:r>
              <w:rPr>
                <w:rFonts w:eastAsia="DengXian" w:hint="eastAsia"/>
                <w:lang w:eastAsia="zh-CN"/>
              </w:rPr>
              <w:t>CATT</w:t>
            </w:r>
          </w:p>
        </w:tc>
        <w:tc>
          <w:tcPr>
            <w:tcW w:w="1993" w:type="dxa"/>
            <w:tcBorders>
              <w:top w:val="single" w:sz="4" w:space="0" w:color="auto"/>
              <w:left w:val="single" w:sz="4" w:space="0" w:color="auto"/>
              <w:bottom w:val="single" w:sz="4" w:space="0" w:color="auto"/>
              <w:right w:val="single" w:sz="4" w:space="0" w:color="auto"/>
            </w:tcBorders>
          </w:tcPr>
          <w:p w14:paraId="568B4883" w14:textId="27657578" w:rsidR="00783C70" w:rsidRDefault="00783C70">
            <w:pPr>
              <w:rPr>
                <w:rFonts w:eastAsia="DengXian"/>
                <w:lang w:eastAsia="zh-CN"/>
              </w:rPr>
            </w:pPr>
            <w:r>
              <w:rPr>
                <w:rFonts w:eastAsia="SimSun"/>
                <w:lang w:eastAsia="zh-CN"/>
              </w:rPr>
              <w:t>Option 1</w:t>
            </w:r>
          </w:p>
        </w:tc>
        <w:tc>
          <w:tcPr>
            <w:tcW w:w="5790" w:type="dxa"/>
            <w:tcBorders>
              <w:top w:val="single" w:sz="4" w:space="0" w:color="auto"/>
              <w:left w:val="single" w:sz="4" w:space="0" w:color="auto"/>
              <w:bottom w:val="single" w:sz="4" w:space="0" w:color="auto"/>
              <w:right w:val="single" w:sz="4" w:space="0" w:color="auto"/>
            </w:tcBorders>
          </w:tcPr>
          <w:p w14:paraId="3869AED2" w14:textId="37E875C2" w:rsidR="00783C70" w:rsidRDefault="00783C70">
            <w:pPr>
              <w:rPr>
                <w:rFonts w:eastAsia="DengXian"/>
                <w:lang w:eastAsia="zh-CN"/>
              </w:rPr>
            </w:pPr>
            <w:r>
              <w:rPr>
                <w:rFonts w:eastAsia="DengXian"/>
                <w:lang w:eastAsia="zh-CN"/>
              </w:rPr>
              <w:t>O</w:t>
            </w:r>
            <w:r>
              <w:rPr>
                <w:rFonts w:eastAsia="DengXian" w:hint="eastAsia"/>
                <w:lang w:eastAsia="zh-CN"/>
              </w:rPr>
              <w:t>ption 1 is simple</w:t>
            </w:r>
          </w:p>
        </w:tc>
      </w:tr>
    </w:tbl>
    <w:p w14:paraId="5EA0B0D7" w14:textId="247FA9AE" w:rsidR="00CB7D58" w:rsidRDefault="00CB7D58"/>
    <w:p w14:paraId="509D3248" w14:textId="7D42E29E" w:rsidR="00C97257" w:rsidRDefault="00C56D65">
      <w:pPr>
        <w:rPr>
          <w:color w:val="0070C0"/>
        </w:rPr>
      </w:pPr>
      <w:r>
        <w:rPr>
          <w:color w:val="0070C0"/>
        </w:rPr>
        <w:t>6 c</w:t>
      </w:r>
      <w:r w:rsidR="00C97257">
        <w:rPr>
          <w:color w:val="0070C0"/>
        </w:rPr>
        <w:t xml:space="preserve">ompanies </w:t>
      </w:r>
      <w:r w:rsidR="00BD4560">
        <w:rPr>
          <w:color w:val="0070C0"/>
        </w:rPr>
        <w:t>prefers</w:t>
      </w:r>
      <w:r w:rsidR="00C97257">
        <w:rPr>
          <w:color w:val="0070C0"/>
        </w:rPr>
        <w:t xml:space="preserve"> or can accept Option1</w:t>
      </w:r>
      <w:r>
        <w:rPr>
          <w:color w:val="0070C0"/>
        </w:rPr>
        <w:t>.</w:t>
      </w:r>
    </w:p>
    <w:p w14:paraId="2FB9A6B6" w14:textId="2FFA72BE" w:rsidR="00C97257" w:rsidRDefault="00C56D65">
      <w:pPr>
        <w:rPr>
          <w:color w:val="0070C0"/>
        </w:rPr>
      </w:pPr>
      <w:r>
        <w:rPr>
          <w:color w:val="0070C0"/>
        </w:rPr>
        <w:t>1 c</w:t>
      </w:r>
      <w:r w:rsidR="00C97257">
        <w:rPr>
          <w:color w:val="0070C0"/>
        </w:rPr>
        <w:t>ompan</w:t>
      </w:r>
      <w:r>
        <w:rPr>
          <w:color w:val="0070C0"/>
        </w:rPr>
        <w:t>y</w:t>
      </w:r>
      <w:r w:rsidR="00C97257">
        <w:rPr>
          <w:color w:val="0070C0"/>
        </w:rPr>
        <w:t xml:space="preserve"> </w:t>
      </w:r>
      <w:r w:rsidR="00BD4560">
        <w:rPr>
          <w:color w:val="0070C0"/>
        </w:rPr>
        <w:t>prefer</w:t>
      </w:r>
      <w:r w:rsidR="00DB2B09">
        <w:rPr>
          <w:color w:val="0070C0"/>
        </w:rPr>
        <w:t>s</w:t>
      </w:r>
      <w:r w:rsidR="00C97257">
        <w:rPr>
          <w:color w:val="0070C0"/>
        </w:rPr>
        <w:t xml:space="preserve"> Option2A</w:t>
      </w:r>
      <w:r>
        <w:rPr>
          <w:color w:val="0070C0"/>
        </w:rPr>
        <w:t>.</w:t>
      </w:r>
    </w:p>
    <w:p w14:paraId="2A12723E" w14:textId="4A042049" w:rsidR="00C97257" w:rsidRDefault="00C56D65" w:rsidP="00C97257">
      <w:pPr>
        <w:rPr>
          <w:color w:val="0070C0"/>
        </w:rPr>
      </w:pPr>
      <w:r>
        <w:rPr>
          <w:color w:val="0070C0"/>
        </w:rPr>
        <w:t>1 c</w:t>
      </w:r>
      <w:r w:rsidR="00C97257">
        <w:rPr>
          <w:color w:val="0070C0"/>
        </w:rPr>
        <w:t>ompan</w:t>
      </w:r>
      <w:r w:rsidR="000E7983">
        <w:rPr>
          <w:color w:val="0070C0"/>
        </w:rPr>
        <w:t>y</w:t>
      </w:r>
      <w:r w:rsidR="00C97257">
        <w:rPr>
          <w:color w:val="0070C0"/>
        </w:rPr>
        <w:t xml:space="preserve"> </w:t>
      </w:r>
      <w:r w:rsidR="00BD4560">
        <w:rPr>
          <w:color w:val="0070C0"/>
        </w:rPr>
        <w:t>prefer</w:t>
      </w:r>
      <w:r w:rsidR="00DB2B09">
        <w:rPr>
          <w:color w:val="0070C0"/>
        </w:rPr>
        <w:t>s</w:t>
      </w:r>
      <w:r w:rsidR="00C97257">
        <w:rPr>
          <w:color w:val="0070C0"/>
        </w:rPr>
        <w:t xml:space="preserve"> Option2B</w:t>
      </w:r>
      <w:r>
        <w:rPr>
          <w:color w:val="0070C0"/>
        </w:rPr>
        <w:t>.</w:t>
      </w:r>
    </w:p>
    <w:p w14:paraId="4112DF00" w14:textId="77777777" w:rsidR="00C97257" w:rsidRDefault="00C972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B7D58" w14:paraId="72F528F1" w14:textId="77777777">
        <w:tc>
          <w:tcPr>
            <w:tcW w:w="9413" w:type="dxa"/>
            <w:shd w:val="clear" w:color="auto" w:fill="auto"/>
          </w:tcPr>
          <w:p w14:paraId="55ACFFD8" w14:textId="77777777" w:rsidR="00CB7D58" w:rsidRDefault="00A379C2">
            <w:pPr>
              <w:rPr>
                <w:b/>
                <w:u w:val="single"/>
              </w:rPr>
            </w:pPr>
            <w:r>
              <w:rPr>
                <w:b/>
                <w:u w:val="single"/>
              </w:rPr>
              <w:t>Moderator Summary  :</w:t>
            </w:r>
          </w:p>
          <w:p w14:paraId="2E331F8C" w14:textId="00170A22" w:rsidR="0024731C" w:rsidRPr="0024731C" w:rsidRDefault="0024731C" w:rsidP="0024731C">
            <w:pPr>
              <w:rPr>
                <w:rFonts w:eastAsiaTheme="minorEastAsia"/>
                <w:color w:val="0070C0"/>
                <w:lang w:eastAsia="zh-CN"/>
              </w:rPr>
            </w:pPr>
            <w:r w:rsidRPr="0024731C">
              <w:rPr>
                <w:rFonts w:eastAsiaTheme="minorEastAsia"/>
                <w:color w:val="0070C0"/>
                <w:lang w:eastAsia="zh-CN"/>
              </w:rPr>
              <w:t xml:space="preserve">Majority companies prefer </w:t>
            </w:r>
            <w:r w:rsidR="00DB2B09">
              <w:rPr>
                <w:rFonts w:eastAsiaTheme="minorEastAsia"/>
                <w:color w:val="0070C0"/>
                <w:lang w:eastAsia="zh-CN"/>
              </w:rPr>
              <w:t xml:space="preserve">or can accept </w:t>
            </w:r>
            <w:r w:rsidRPr="0024731C">
              <w:rPr>
                <w:rFonts w:eastAsiaTheme="minorEastAsia"/>
                <w:color w:val="0070C0"/>
                <w:lang w:eastAsia="zh-CN"/>
              </w:rPr>
              <w:t>Option 1. One company prefers also Option 2A. One company prefers Option 2B.</w:t>
            </w:r>
          </w:p>
          <w:p w14:paraId="68DFF634" w14:textId="44A90DB5" w:rsidR="00CB7D58" w:rsidRDefault="00CB7D58" w:rsidP="0024731C"/>
        </w:tc>
      </w:tr>
    </w:tbl>
    <w:p w14:paraId="42308FA6" w14:textId="77777777" w:rsidR="00CB7D58" w:rsidRDefault="00CB7D58"/>
    <w:p w14:paraId="5E0497C0" w14:textId="6249906A" w:rsidR="00254B28" w:rsidRDefault="00872A27" w:rsidP="00254B28">
      <w:pPr>
        <w:rPr>
          <w:bCs/>
        </w:rPr>
      </w:pPr>
      <w:r>
        <w:rPr>
          <w:bCs/>
        </w:rPr>
        <w:t xml:space="preserve">If the </w:t>
      </w:r>
      <w:r w:rsidR="00FD27CB">
        <w:rPr>
          <w:bCs/>
        </w:rPr>
        <w:t>O</w:t>
      </w:r>
      <w:r>
        <w:rPr>
          <w:bCs/>
        </w:rPr>
        <w:t xml:space="preserve">ption 2B is preferred, </w:t>
      </w:r>
      <w:r w:rsidR="0087744A">
        <w:rPr>
          <w:bCs/>
        </w:rPr>
        <w:t>i</w:t>
      </w:r>
      <w:r w:rsidR="00254B28">
        <w:rPr>
          <w:bCs/>
        </w:rPr>
        <w:t>n regard to a possible LS to RAN2 informing the decisions at this meeting, companies are also asked to provide their view.</w:t>
      </w:r>
    </w:p>
    <w:p w14:paraId="154128AB" w14:textId="4005C6AC" w:rsidR="00CB7D58" w:rsidRDefault="00254B28">
      <w:pPr>
        <w:rPr>
          <w:b/>
          <w:bCs/>
        </w:rPr>
      </w:pPr>
      <w:r>
        <w:rPr>
          <w:b/>
          <w:bCs/>
        </w:rPr>
        <w:t>Q2</w:t>
      </w:r>
      <w:r w:rsidR="00A379C2">
        <w:rPr>
          <w:b/>
          <w:bCs/>
        </w:rPr>
        <w:t xml:space="preserve">: Comments/remarks regarding </w:t>
      </w:r>
      <w:r>
        <w:rPr>
          <w:b/>
          <w:bCs/>
        </w:rPr>
        <w:t>the LS to RAN2</w:t>
      </w:r>
      <w:r w:rsidR="00A379C2">
        <w:rPr>
          <w:b/>
          <w:bCs/>
        </w:rPr>
        <w:t xml:space="preserve"> </w:t>
      </w:r>
      <w:r w:rsidR="00FD27CB" w:rsidRPr="009806CC">
        <w:rPr>
          <w:b/>
          <w:bCs/>
          <w:u w:val="single"/>
        </w:rPr>
        <w:t>if the Option 2B is selected</w:t>
      </w:r>
      <w:r w:rsidR="00DF7AF9">
        <w:rPr>
          <w:b/>
          <w:bCs/>
          <w:u w:val="single"/>
        </w:rPr>
        <w:t xml:space="preserve"> in Q1</w:t>
      </w:r>
      <w:r w:rsidR="00FD27CB">
        <w:rPr>
          <w:b/>
          <w:bCs/>
        </w:rPr>
        <w:t xml:space="preserve"> </w:t>
      </w:r>
    </w:p>
    <w:p w14:paraId="7FC1D48D" w14:textId="77777777" w:rsidR="00CB7D58" w:rsidRDefault="00CB7D5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404"/>
      </w:tblGrid>
      <w:tr w:rsidR="00CB7D58" w14:paraId="3D9B9A87" w14:textId="77777777">
        <w:tc>
          <w:tcPr>
            <w:tcW w:w="1801" w:type="dxa"/>
          </w:tcPr>
          <w:p w14:paraId="4A041A69" w14:textId="77777777" w:rsidR="00CB7D58" w:rsidRDefault="00A379C2">
            <w:r>
              <w:t>Company</w:t>
            </w:r>
          </w:p>
        </w:tc>
        <w:tc>
          <w:tcPr>
            <w:tcW w:w="7404" w:type="dxa"/>
          </w:tcPr>
          <w:p w14:paraId="1A760B48" w14:textId="77777777" w:rsidR="00CB7D58" w:rsidRDefault="00A379C2">
            <w:r>
              <w:t>Comment</w:t>
            </w:r>
          </w:p>
        </w:tc>
      </w:tr>
      <w:tr w:rsidR="00CB7D58" w14:paraId="790C3BAA" w14:textId="77777777">
        <w:tc>
          <w:tcPr>
            <w:tcW w:w="1801" w:type="dxa"/>
          </w:tcPr>
          <w:p w14:paraId="158410ED" w14:textId="23B99354" w:rsidR="00CB7D58" w:rsidRDefault="00E235B8">
            <w:pPr>
              <w:rPr>
                <w:rFonts w:eastAsia="SimSun"/>
                <w:lang w:eastAsia="zh-CN"/>
              </w:rPr>
            </w:pPr>
            <w:r>
              <w:rPr>
                <w:rFonts w:eastAsia="SimSun"/>
                <w:lang w:eastAsia="zh-CN"/>
              </w:rPr>
              <w:t>Intel</w:t>
            </w:r>
          </w:p>
        </w:tc>
        <w:tc>
          <w:tcPr>
            <w:tcW w:w="7404" w:type="dxa"/>
          </w:tcPr>
          <w:p w14:paraId="068A0C73" w14:textId="1825A9C4" w:rsidR="00CB7D58" w:rsidRPr="00E235B8" w:rsidRDefault="00E235B8">
            <w:pPr>
              <w:rPr>
                <w:rFonts w:eastAsia="SimSun"/>
                <w:lang w:eastAsia="zh-CN"/>
              </w:rPr>
            </w:pPr>
            <w:r>
              <w:rPr>
                <w:rFonts w:eastAsia="SimSun"/>
                <w:lang w:eastAsia="zh-CN"/>
              </w:rPr>
              <w:t xml:space="preserve">If Option 2B is preferred, we can ask for RAN2 to define an inter-node RRC container for a list of </w:t>
            </w:r>
            <w:r w:rsidRPr="00E235B8">
              <w:rPr>
                <w:rFonts w:eastAsia="SimSun"/>
                <w:i/>
                <w:iCs/>
                <w:lang w:eastAsia="zh-CN"/>
              </w:rPr>
              <w:t>CellGroupConfig</w:t>
            </w:r>
            <w:r>
              <w:rPr>
                <w:rFonts w:eastAsia="SimSun"/>
                <w:lang w:eastAsia="zh-CN"/>
              </w:rPr>
              <w:t xml:space="preserve">, as similar for </w:t>
            </w:r>
            <w:r>
              <w:rPr>
                <w:rFonts w:eastAsia="SimSun"/>
                <w:i/>
                <w:iCs/>
                <w:lang w:eastAsia="zh-CN"/>
              </w:rPr>
              <w:t>CG-CandidateList</w:t>
            </w:r>
            <w:r>
              <w:rPr>
                <w:rFonts w:eastAsia="SimSun"/>
                <w:lang w:eastAsia="zh-CN"/>
              </w:rPr>
              <w:t xml:space="preserve">. </w:t>
            </w:r>
          </w:p>
        </w:tc>
      </w:tr>
      <w:tr w:rsidR="00CB7D58" w14:paraId="32CD1170" w14:textId="77777777">
        <w:tc>
          <w:tcPr>
            <w:tcW w:w="1801" w:type="dxa"/>
          </w:tcPr>
          <w:p w14:paraId="6559E92F" w14:textId="77777777" w:rsidR="00CB7D58" w:rsidRDefault="00CB7D58">
            <w:pPr>
              <w:rPr>
                <w:rFonts w:eastAsia="DengXian"/>
                <w:lang w:eastAsia="zh-CN"/>
              </w:rPr>
            </w:pPr>
          </w:p>
        </w:tc>
        <w:tc>
          <w:tcPr>
            <w:tcW w:w="7404" w:type="dxa"/>
          </w:tcPr>
          <w:p w14:paraId="455396CD" w14:textId="77777777" w:rsidR="00CB7D58" w:rsidRDefault="00CB7D58">
            <w:pPr>
              <w:rPr>
                <w:rFonts w:eastAsia="DengXian"/>
                <w:lang w:eastAsia="zh-CN"/>
              </w:rPr>
            </w:pPr>
          </w:p>
        </w:tc>
      </w:tr>
      <w:tr w:rsidR="00CB7D58" w14:paraId="6C55C034" w14:textId="77777777">
        <w:tc>
          <w:tcPr>
            <w:tcW w:w="1801" w:type="dxa"/>
          </w:tcPr>
          <w:p w14:paraId="0022BCCC" w14:textId="77777777" w:rsidR="00CB7D58" w:rsidRDefault="00CB7D58">
            <w:pPr>
              <w:rPr>
                <w:rFonts w:eastAsia="SimSun"/>
                <w:lang w:eastAsia="zh-CN"/>
              </w:rPr>
            </w:pPr>
          </w:p>
        </w:tc>
        <w:tc>
          <w:tcPr>
            <w:tcW w:w="7404" w:type="dxa"/>
          </w:tcPr>
          <w:p w14:paraId="4FB1A00C" w14:textId="77777777" w:rsidR="00CB7D58" w:rsidRDefault="00CB7D58">
            <w:pPr>
              <w:rPr>
                <w:rFonts w:eastAsia="SimSun"/>
                <w:lang w:eastAsia="zh-CN"/>
              </w:rPr>
            </w:pPr>
          </w:p>
        </w:tc>
      </w:tr>
      <w:tr w:rsidR="00CB7D58" w14:paraId="63B70D1F" w14:textId="77777777">
        <w:tc>
          <w:tcPr>
            <w:tcW w:w="1801" w:type="dxa"/>
          </w:tcPr>
          <w:p w14:paraId="30BB7CEF" w14:textId="77777777" w:rsidR="00CB7D58" w:rsidRDefault="00CB7D58">
            <w:pPr>
              <w:rPr>
                <w:rFonts w:eastAsia="SimSun"/>
                <w:lang w:eastAsia="zh-CN"/>
              </w:rPr>
            </w:pPr>
          </w:p>
        </w:tc>
        <w:tc>
          <w:tcPr>
            <w:tcW w:w="7404" w:type="dxa"/>
          </w:tcPr>
          <w:p w14:paraId="23B4A1FC" w14:textId="77777777" w:rsidR="00CB7D58" w:rsidRDefault="00CB7D58">
            <w:pPr>
              <w:rPr>
                <w:rFonts w:eastAsia="SimSun"/>
                <w:lang w:eastAsia="zh-CN"/>
              </w:rPr>
            </w:pPr>
          </w:p>
        </w:tc>
      </w:tr>
      <w:tr w:rsidR="00CB7D58" w14:paraId="7133A3A4" w14:textId="77777777">
        <w:tc>
          <w:tcPr>
            <w:tcW w:w="1801" w:type="dxa"/>
          </w:tcPr>
          <w:p w14:paraId="007F5088" w14:textId="77777777" w:rsidR="00CB7D58" w:rsidRDefault="00CB7D58">
            <w:pPr>
              <w:rPr>
                <w:rFonts w:eastAsiaTheme="minorEastAsia"/>
              </w:rPr>
            </w:pPr>
          </w:p>
        </w:tc>
        <w:tc>
          <w:tcPr>
            <w:tcW w:w="7404" w:type="dxa"/>
          </w:tcPr>
          <w:p w14:paraId="2F4124F5" w14:textId="77777777" w:rsidR="00CB7D58" w:rsidRDefault="00CB7D58">
            <w:pPr>
              <w:rPr>
                <w:rFonts w:eastAsiaTheme="minorEastAsia"/>
              </w:rPr>
            </w:pPr>
          </w:p>
        </w:tc>
      </w:tr>
      <w:tr w:rsidR="00CB7D58" w14:paraId="4D751EBA" w14:textId="77777777">
        <w:tc>
          <w:tcPr>
            <w:tcW w:w="1801" w:type="dxa"/>
            <w:tcBorders>
              <w:top w:val="single" w:sz="4" w:space="0" w:color="auto"/>
              <w:left w:val="single" w:sz="4" w:space="0" w:color="auto"/>
              <w:bottom w:val="single" w:sz="4" w:space="0" w:color="auto"/>
              <w:right w:val="single" w:sz="4" w:space="0" w:color="auto"/>
            </w:tcBorders>
          </w:tcPr>
          <w:p w14:paraId="6519D1B6" w14:textId="77777777" w:rsidR="00CB7D58" w:rsidRDefault="00CB7D58">
            <w:pPr>
              <w:rPr>
                <w:rFonts w:eastAsia="Malgun Gothic"/>
                <w:lang w:eastAsia="ko-KR"/>
              </w:rPr>
            </w:pPr>
          </w:p>
        </w:tc>
        <w:tc>
          <w:tcPr>
            <w:tcW w:w="7404" w:type="dxa"/>
            <w:tcBorders>
              <w:top w:val="single" w:sz="4" w:space="0" w:color="auto"/>
              <w:left w:val="single" w:sz="4" w:space="0" w:color="auto"/>
              <w:bottom w:val="single" w:sz="4" w:space="0" w:color="auto"/>
              <w:right w:val="single" w:sz="4" w:space="0" w:color="auto"/>
            </w:tcBorders>
          </w:tcPr>
          <w:p w14:paraId="2A8F1068" w14:textId="77777777" w:rsidR="00CB7D58" w:rsidRDefault="00CB7D58">
            <w:pPr>
              <w:rPr>
                <w:rFonts w:eastAsia="Malgun Gothic"/>
                <w:lang w:eastAsia="ko-KR"/>
              </w:rPr>
            </w:pPr>
          </w:p>
        </w:tc>
      </w:tr>
    </w:tbl>
    <w:p w14:paraId="2128A136" w14:textId="77777777" w:rsidR="00CB7D58" w:rsidRDefault="00CB7D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B7D58" w14:paraId="5734E584" w14:textId="77777777">
        <w:tc>
          <w:tcPr>
            <w:tcW w:w="9413" w:type="dxa"/>
            <w:shd w:val="clear" w:color="auto" w:fill="auto"/>
          </w:tcPr>
          <w:p w14:paraId="2EBD4DB7" w14:textId="77777777" w:rsidR="00CB7D58" w:rsidRDefault="00A379C2">
            <w:pPr>
              <w:rPr>
                <w:b/>
                <w:u w:val="single"/>
              </w:rPr>
            </w:pPr>
            <w:r>
              <w:rPr>
                <w:b/>
                <w:u w:val="single"/>
              </w:rPr>
              <w:t>Moderator Summary  :</w:t>
            </w:r>
          </w:p>
          <w:p w14:paraId="3D4478AE" w14:textId="2DA4099A" w:rsidR="00E2053E" w:rsidRPr="003D6BFE" w:rsidRDefault="00E2053E" w:rsidP="00E2053E">
            <w:pPr>
              <w:rPr>
                <w:rFonts w:eastAsiaTheme="minorEastAsia"/>
                <w:color w:val="0070C0"/>
                <w:lang w:eastAsia="zh-CN"/>
              </w:rPr>
            </w:pPr>
            <w:r w:rsidRPr="003D6BFE">
              <w:rPr>
                <w:rFonts w:eastAsiaTheme="minorEastAsia"/>
                <w:color w:val="0070C0"/>
                <w:lang w:eastAsia="zh-CN"/>
              </w:rPr>
              <w:t>One company prefers Option 2B and suggests sending LS to RAN2 to define</w:t>
            </w:r>
            <w:r w:rsidRPr="003D6BFE">
              <w:rPr>
                <w:rFonts w:eastAsia="SimSun"/>
                <w:color w:val="0070C0"/>
                <w:lang w:eastAsia="zh-CN"/>
              </w:rPr>
              <w:t xml:space="preserve"> an inter-node RRC container for a list of </w:t>
            </w:r>
            <w:r w:rsidRPr="003D6BFE">
              <w:rPr>
                <w:rFonts w:eastAsia="SimSun"/>
                <w:i/>
                <w:iCs/>
                <w:color w:val="0070C0"/>
                <w:lang w:eastAsia="zh-CN"/>
              </w:rPr>
              <w:t>CellGroupConfig</w:t>
            </w:r>
            <w:r w:rsidRPr="003D6BFE">
              <w:rPr>
                <w:rFonts w:eastAsiaTheme="minorEastAsia"/>
                <w:color w:val="0070C0"/>
                <w:lang w:eastAsia="zh-CN"/>
              </w:rPr>
              <w:t>.</w:t>
            </w:r>
          </w:p>
          <w:p w14:paraId="2F5B28B1" w14:textId="77777777" w:rsidR="00CB7D58" w:rsidRDefault="00CB7D58"/>
        </w:tc>
      </w:tr>
    </w:tbl>
    <w:p w14:paraId="3A42B9F4" w14:textId="2ABFE236" w:rsidR="00CB7D58" w:rsidRDefault="00CB7D58"/>
    <w:p w14:paraId="453FAB0E" w14:textId="02B7060D" w:rsidR="00BD4560" w:rsidRDefault="00BD4560" w:rsidP="00BD4560">
      <w:pPr>
        <w:rPr>
          <w:color w:val="0070C0"/>
        </w:rPr>
      </w:pPr>
      <w:r>
        <w:rPr>
          <w:color w:val="0070C0"/>
        </w:rPr>
        <w:t xml:space="preserve">Given the result that the </w:t>
      </w:r>
      <w:r w:rsidR="000811F8">
        <w:rPr>
          <w:color w:val="0070C0"/>
        </w:rPr>
        <w:t xml:space="preserve">clear </w:t>
      </w:r>
      <w:r>
        <w:rPr>
          <w:color w:val="0070C0"/>
        </w:rPr>
        <w:t xml:space="preserve">majority </w:t>
      </w:r>
      <w:r w:rsidR="00D6310A">
        <w:rPr>
          <w:color w:val="0070C0"/>
        </w:rPr>
        <w:t xml:space="preserve">(6 out of </w:t>
      </w:r>
      <w:r w:rsidR="00E61756">
        <w:rPr>
          <w:color w:val="0070C0"/>
        </w:rPr>
        <w:t xml:space="preserve">7) </w:t>
      </w:r>
      <w:r w:rsidR="00982362">
        <w:rPr>
          <w:color w:val="0070C0"/>
        </w:rPr>
        <w:t>prefer</w:t>
      </w:r>
      <w:r w:rsidR="009B6327">
        <w:rPr>
          <w:color w:val="0070C0"/>
        </w:rPr>
        <w:t>s</w:t>
      </w:r>
      <w:r>
        <w:rPr>
          <w:color w:val="0070C0"/>
        </w:rPr>
        <w:t xml:space="preserve"> or can accept Option1, the moderator would like to propose to agree on Option 1 for the identified issue.</w:t>
      </w:r>
      <w:r w:rsidR="00982362">
        <w:rPr>
          <w:color w:val="0070C0"/>
        </w:rPr>
        <w:t xml:space="preserve"> </w:t>
      </w:r>
    </w:p>
    <w:p w14:paraId="73D66620" w14:textId="77777777" w:rsidR="005F3D88" w:rsidRDefault="005F3D88" w:rsidP="00BD4560">
      <w:pPr>
        <w:rPr>
          <w:color w:val="0070C0"/>
        </w:rPr>
      </w:pPr>
    </w:p>
    <w:p w14:paraId="2CE4A134" w14:textId="022C680E" w:rsidR="00CB7D58" w:rsidRDefault="005614B4">
      <w:pPr>
        <w:rPr>
          <w:b/>
        </w:rPr>
      </w:pPr>
      <w:r w:rsidRPr="005614B4">
        <w:rPr>
          <w:b/>
        </w:rPr>
        <w:t xml:space="preserve">Proposal 2: </w:t>
      </w:r>
      <w:r>
        <w:rPr>
          <w:b/>
        </w:rPr>
        <w:t xml:space="preserve">RAN3 to agree </w:t>
      </w:r>
      <w:r w:rsidR="008B21C3">
        <w:rPr>
          <w:b/>
        </w:rPr>
        <w:t xml:space="preserve">on </w:t>
      </w:r>
      <w:r w:rsidRPr="003D6BFE">
        <w:rPr>
          <w:b/>
        </w:rPr>
        <w:t>Option</w:t>
      </w:r>
      <w:r w:rsidR="009A0265" w:rsidRPr="003D6BFE">
        <w:rPr>
          <w:b/>
        </w:rPr>
        <w:t xml:space="preserve"> </w:t>
      </w:r>
      <w:r w:rsidR="00F2137C" w:rsidRPr="003D6BFE">
        <w:rPr>
          <w:b/>
        </w:rPr>
        <w:t>1</w:t>
      </w:r>
      <w:r w:rsidR="00F2137C">
        <w:rPr>
          <w:b/>
        </w:rPr>
        <w:t xml:space="preserve"> </w:t>
      </w:r>
      <w:r>
        <w:rPr>
          <w:b/>
        </w:rPr>
        <w:t xml:space="preserve">to </w:t>
      </w:r>
      <w:r w:rsidR="00BE73A5">
        <w:rPr>
          <w:b/>
        </w:rPr>
        <w:t xml:space="preserve">solve the issue and agree the CR in </w:t>
      </w:r>
      <w:r w:rsidR="00BE73A5" w:rsidRPr="00BE73A5">
        <w:rPr>
          <w:b/>
        </w:rPr>
        <w:t>R3-226819</w:t>
      </w:r>
      <w:r w:rsidR="000B192B">
        <w:rPr>
          <w:b/>
        </w:rPr>
        <w:t xml:space="preserve"> (revision of </w:t>
      </w:r>
      <w:r w:rsidR="000B192B" w:rsidRPr="000B192B">
        <w:rPr>
          <w:b/>
        </w:rPr>
        <w:t>R3-226461</w:t>
      </w:r>
      <w:r w:rsidR="000B192B">
        <w:rPr>
          <w:b/>
        </w:rPr>
        <w:t>)</w:t>
      </w:r>
      <w:r w:rsidR="00BE73A5">
        <w:rPr>
          <w:b/>
        </w:rPr>
        <w:t>.</w:t>
      </w:r>
    </w:p>
    <w:p w14:paraId="11F80FFE" w14:textId="15709830" w:rsidR="00442051" w:rsidRDefault="00442051">
      <w:pPr>
        <w:rPr>
          <w:b/>
        </w:rPr>
      </w:pPr>
    </w:p>
    <w:p w14:paraId="5A092061" w14:textId="77777777" w:rsidR="00CB7D58" w:rsidRDefault="00A379C2">
      <w:pPr>
        <w:pStyle w:val="Heading1"/>
      </w:pPr>
      <w:r>
        <w:t>Conclusion, Recommendations [if needed]</w:t>
      </w:r>
    </w:p>
    <w:p w14:paraId="2B2C16EF" w14:textId="77777777" w:rsidR="00CB7D58" w:rsidRDefault="00A379C2">
      <w:pPr>
        <w:rPr>
          <w:b/>
          <w:bCs/>
          <w:color w:val="FF0000"/>
        </w:rPr>
      </w:pPr>
      <w:r>
        <w:rPr>
          <w:b/>
          <w:bCs/>
          <w:color w:val="FF0000"/>
        </w:rPr>
        <w:t>TBU</w:t>
      </w:r>
    </w:p>
    <w:p w14:paraId="5578A5AA" w14:textId="77777777" w:rsidR="00CB7D58" w:rsidRDefault="00CB7D58"/>
    <w:p w14:paraId="1078589B" w14:textId="77777777" w:rsidR="00CB7D58" w:rsidRDefault="00CB7D58"/>
    <w:p w14:paraId="73EBF0B9" w14:textId="77777777" w:rsidR="00CB7D58" w:rsidRDefault="00A379C2">
      <w:pPr>
        <w:pStyle w:val="Heading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5D1BD0" w:rsidRPr="00486A4C" w14:paraId="0E628803" w14:textId="77777777" w:rsidTr="005D1BD0">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2B4FFE8" w14:textId="77777777" w:rsidR="005D1BD0" w:rsidRPr="00173BA9" w:rsidRDefault="00765C4D" w:rsidP="00D46C94">
            <w:pPr>
              <w:widowControl w:val="0"/>
              <w:ind w:left="144" w:hanging="144"/>
              <w:rPr>
                <w:rFonts w:ascii="Calibri" w:hAnsi="Calibri" w:cs="Calibri"/>
                <w:sz w:val="18"/>
                <w:lang w:eastAsia="en-US"/>
              </w:rPr>
            </w:pPr>
            <w:hyperlink r:id="rId9" w:history="1">
              <w:r w:rsidR="005D1BD0" w:rsidRPr="00173BA9">
                <w:rPr>
                  <w:rFonts w:ascii="Calibri" w:hAnsi="Calibri" w:cs="Calibri"/>
                  <w:sz w:val="18"/>
                  <w:lang w:eastAsia="en-US"/>
                </w:rPr>
                <w:t>R3-226460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44CA29AB" w14:textId="77777777"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Discussion on MCG configuration during CPAC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1AAD5C6A" w14:textId="77777777" w:rsidR="005D1BD0"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Discussion</w:t>
            </w:r>
          </w:p>
          <w:p w14:paraId="7361EA32" w14:textId="021553DC" w:rsidR="005D1BD0" w:rsidRPr="00486A4C" w:rsidRDefault="005D1BD0" w:rsidP="00D46C94">
            <w:pPr>
              <w:widowControl w:val="0"/>
              <w:ind w:left="144" w:hanging="144"/>
              <w:rPr>
                <w:rFonts w:ascii="Calibri" w:eastAsia="DengXian" w:hAnsi="Calibri" w:cs="Calibri"/>
                <w:color w:val="000000"/>
                <w:sz w:val="18"/>
              </w:rPr>
            </w:pPr>
          </w:p>
        </w:tc>
      </w:tr>
      <w:tr w:rsidR="005D1BD0" w:rsidRPr="005E1659" w14:paraId="32870D48" w14:textId="77777777" w:rsidTr="00D46C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089AB3" w14:textId="77777777" w:rsidR="005D1BD0" w:rsidRPr="00173BA9" w:rsidRDefault="00765C4D" w:rsidP="00D46C94">
            <w:pPr>
              <w:widowControl w:val="0"/>
              <w:ind w:left="144" w:hanging="144"/>
              <w:rPr>
                <w:rFonts w:ascii="Calibri" w:hAnsi="Calibri" w:cs="Calibri"/>
                <w:sz w:val="18"/>
                <w:lang w:eastAsia="en-US"/>
              </w:rPr>
            </w:pPr>
            <w:hyperlink r:id="rId10" w:history="1">
              <w:r w:rsidR="005D1BD0" w:rsidRPr="00173BA9">
                <w:rPr>
                  <w:rFonts w:ascii="Calibri" w:hAnsi="Calibri" w:cs="Calibri"/>
                  <w:sz w:val="18"/>
                  <w:lang w:eastAsia="en-US"/>
                </w:rPr>
                <w:t>R3-226461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23CD65" w14:textId="77777777"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Correction to conditional MCG configuration in CPAC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8B8C03" w14:textId="77777777"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CR1090r, TS 38.473 v17.2.0, Rel-17, Cat. F</w:t>
            </w:r>
          </w:p>
        </w:tc>
      </w:tr>
    </w:tbl>
    <w:p w14:paraId="5350DD2B" w14:textId="77777777" w:rsidR="00CB7D58" w:rsidRDefault="00CB7D58">
      <w:pPr>
        <w:pStyle w:val="Reference"/>
        <w:numPr>
          <w:ilvl w:val="0"/>
          <w:numId w:val="0"/>
        </w:numPr>
        <w:ind w:left="567" w:hanging="567"/>
        <w:rPr>
          <w:lang w:val="it-IT"/>
        </w:rPr>
      </w:pPr>
    </w:p>
    <w:p w14:paraId="604194C2" w14:textId="77777777" w:rsidR="00CB7D58" w:rsidRDefault="00CB7D58">
      <w:pPr>
        <w:pStyle w:val="Reference"/>
        <w:numPr>
          <w:ilvl w:val="0"/>
          <w:numId w:val="0"/>
        </w:numPr>
        <w:ind w:left="567" w:hanging="567"/>
        <w:rPr>
          <w:lang w:val="it-IT"/>
        </w:rPr>
      </w:pPr>
    </w:p>
    <w:sectPr w:rsidR="00CB7D5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C1489" w14:textId="77777777" w:rsidR="00765C4D" w:rsidRDefault="00765C4D">
      <w:pPr>
        <w:spacing w:after="0"/>
      </w:pPr>
      <w:r>
        <w:separator/>
      </w:r>
    </w:p>
  </w:endnote>
  <w:endnote w:type="continuationSeparator" w:id="0">
    <w:p w14:paraId="4F8A4473" w14:textId="77777777" w:rsidR="00765C4D" w:rsidRDefault="00765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39E34" w14:textId="77777777" w:rsidR="00765C4D" w:rsidRDefault="00765C4D">
      <w:pPr>
        <w:spacing w:after="0"/>
      </w:pPr>
      <w:r>
        <w:separator/>
      </w:r>
    </w:p>
  </w:footnote>
  <w:footnote w:type="continuationSeparator" w:id="0">
    <w:p w14:paraId="1BB21B3C" w14:textId="77777777" w:rsidR="00765C4D" w:rsidRDefault="00765C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4FA2"/>
    <w:rsid w:val="000179CB"/>
    <w:rsid w:val="000200AF"/>
    <w:rsid w:val="000216C7"/>
    <w:rsid w:val="0002245C"/>
    <w:rsid w:val="00024B47"/>
    <w:rsid w:val="00027387"/>
    <w:rsid w:val="00031A3E"/>
    <w:rsid w:val="00034152"/>
    <w:rsid w:val="000343E7"/>
    <w:rsid w:val="00037806"/>
    <w:rsid w:val="00040FD2"/>
    <w:rsid w:val="00043549"/>
    <w:rsid w:val="00044630"/>
    <w:rsid w:val="0005104C"/>
    <w:rsid w:val="00051ADE"/>
    <w:rsid w:val="00056883"/>
    <w:rsid w:val="00056FAA"/>
    <w:rsid w:val="00062711"/>
    <w:rsid w:val="00062A1B"/>
    <w:rsid w:val="000651CE"/>
    <w:rsid w:val="0007026D"/>
    <w:rsid w:val="00071021"/>
    <w:rsid w:val="000713E2"/>
    <w:rsid w:val="000728B2"/>
    <w:rsid w:val="00076422"/>
    <w:rsid w:val="000802D0"/>
    <w:rsid w:val="000811F8"/>
    <w:rsid w:val="00084302"/>
    <w:rsid w:val="00087ACB"/>
    <w:rsid w:val="00090430"/>
    <w:rsid w:val="00091804"/>
    <w:rsid w:val="0009497F"/>
    <w:rsid w:val="000959DC"/>
    <w:rsid w:val="0009653A"/>
    <w:rsid w:val="000976FD"/>
    <w:rsid w:val="000A28FF"/>
    <w:rsid w:val="000A6ED3"/>
    <w:rsid w:val="000A6F7B"/>
    <w:rsid w:val="000B147B"/>
    <w:rsid w:val="000B192B"/>
    <w:rsid w:val="000B62FB"/>
    <w:rsid w:val="000B6FAD"/>
    <w:rsid w:val="000C0578"/>
    <w:rsid w:val="000C50CA"/>
    <w:rsid w:val="000C5230"/>
    <w:rsid w:val="000D13AF"/>
    <w:rsid w:val="000D295D"/>
    <w:rsid w:val="000E1E27"/>
    <w:rsid w:val="000E44F7"/>
    <w:rsid w:val="000E51FE"/>
    <w:rsid w:val="000E5DA5"/>
    <w:rsid w:val="000E7983"/>
    <w:rsid w:val="000F1B6D"/>
    <w:rsid w:val="000F4C24"/>
    <w:rsid w:val="00100216"/>
    <w:rsid w:val="00103B76"/>
    <w:rsid w:val="00103FD0"/>
    <w:rsid w:val="00105335"/>
    <w:rsid w:val="00106604"/>
    <w:rsid w:val="00111DDC"/>
    <w:rsid w:val="00115B68"/>
    <w:rsid w:val="00120F8D"/>
    <w:rsid w:val="001220BB"/>
    <w:rsid w:val="0013001D"/>
    <w:rsid w:val="00137112"/>
    <w:rsid w:val="00137517"/>
    <w:rsid w:val="00137F28"/>
    <w:rsid w:val="00143621"/>
    <w:rsid w:val="0014525B"/>
    <w:rsid w:val="001453C1"/>
    <w:rsid w:val="0015316A"/>
    <w:rsid w:val="00153462"/>
    <w:rsid w:val="001575C8"/>
    <w:rsid w:val="00161FC4"/>
    <w:rsid w:val="001650DA"/>
    <w:rsid w:val="00165E1D"/>
    <w:rsid w:val="00173884"/>
    <w:rsid w:val="001758CE"/>
    <w:rsid w:val="001824D7"/>
    <w:rsid w:val="00183BDB"/>
    <w:rsid w:val="00184C5C"/>
    <w:rsid w:val="00191F28"/>
    <w:rsid w:val="001920C1"/>
    <w:rsid w:val="00193C66"/>
    <w:rsid w:val="001944DB"/>
    <w:rsid w:val="001969C8"/>
    <w:rsid w:val="00197E77"/>
    <w:rsid w:val="001A2D65"/>
    <w:rsid w:val="001A5F5A"/>
    <w:rsid w:val="001B1880"/>
    <w:rsid w:val="001B6525"/>
    <w:rsid w:val="001C7B1C"/>
    <w:rsid w:val="001C7F35"/>
    <w:rsid w:val="001D1AAB"/>
    <w:rsid w:val="001D30FC"/>
    <w:rsid w:val="001D5BDF"/>
    <w:rsid w:val="001D5E21"/>
    <w:rsid w:val="001D72E2"/>
    <w:rsid w:val="001E0889"/>
    <w:rsid w:val="001E09E0"/>
    <w:rsid w:val="001E433A"/>
    <w:rsid w:val="001E6AEE"/>
    <w:rsid w:val="001E7145"/>
    <w:rsid w:val="001F14A3"/>
    <w:rsid w:val="001F305A"/>
    <w:rsid w:val="001F39CD"/>
    <w:rsid w:val="001F48F3"/>
    <w:rsid w:val="001F5AD4"/>
    <w:rsid w:val="001F5D8E"/>
    <w:rsid w:val="00203601"/>
    <w:rsid w:val="00204104"/>
    <w:rsid w:val="00207C02"/>
    <w:rsid w:val="00210DE0"/>
    <w:rsid w:val="002158BD"/>
    <w:rsid w:val="00215D10"/>
    <w:rsid w:val="00220657"/>
    <w:rsid w:val="00220988"/>
    <w:rsid w:val="00225BDF"/>
    <w:rsid w:val="002262C3"/>
    <w:rsid w:val="0023002C"/>
    <w:rsid w:val="00232DE2"/>
    <w:rsid w:val="00237239"/>
    <w:rsid w:val="00244CBC"/>
    <w:rsid w:val="002450DB"/>
    <w:rsid w:val="0024731C"/>
    <w:rsid w:val="00247C8B"/>
    <w:rsid w:val="00250B34"/>
    <w:rsid w:val="00251D52"/>
    <w:rsid w:val="00254977"/>
    <w:rsid w:val="00254B28"/>
    <w:rsid w:val="00255485"/>
    <w:rsid w:val="002574E8"/>
    <w:rsid w:val="00260842"/>
    <w:rsid w:val="00261871"/>
    <w:rsid w:val="00276C03"/>
    <w:rsid w:val="002770E8"/>
    <w:rsid w:val="0028011A"/>
    <w:rsid w:val="00284739"/>
    <w:rsid w:val="00287D97"/>
    <w:rsid w:val="002906F3"/>
    <w:rsid w:val="00295114"/>
    <w:rsid w:val="0029702D"/>
    <w:rsid w:val="002970BD"/>
    <w:rsid w:val="002A1FFD"/>
    <w:rsid w:val="002A3BB2"/>
    <w:rsid w:val="002B3029"/>
    <w:rsid w:val="002C19CF"/>
    <w:rsid w:val="002C4489"/>
    <w:rsid w:val="002C777A"/>
    <w:rsid w:val="002C7A49"/>
    <w:rsid w:val="002D72B4"/>
    <w:rsid w:val="002E11D9"/>
    <w:rsid w:val="002E2F71"/>
    <w:rsid w:val="002F60E6"/>
    <w:rsid w:val="003015AB"/>
    <w:rsid w:val="00302688"/>
    <w:rsid w:val="00307F58"/>
    <w:rsid w:val="00311EEC"/>
    <w:rsid w:val="00312139"/>
    <w:rsid w:val="00314035"/>
    <w:rsid w:val="0031474D"/>
    <w:rsid w:val="00320EC5"/>
    <w:rsid w:val="00326647"/>
    <w:rsid w:val="0032754D"/>
    <w:rsid w:val="00327D85"/>
    <w:rsid w:val="00333CE1"/>
    <w:rsid w:val="003344F3"/>
    <w:rsid w:val="00334E87"/>
    <w:rsid w:val="003363CE"/>
    <w:rsid w:val="00352C3B"/>
    <w:rsid w:val="00353CB6"/>
    <w:rsid w:val="00387942"/>
    <w:rsid w:val="00396B48"/>
    <w:rsid w:val="003A1EED"/>
    <w:rsid w:val="003A66E1"/>
    <w:rsid w:val="003A79AB"/>
    <w:rsid w:val="003B163E"/>
    <w:rsid w:val="003B3F10"/>
    <w:rsid w:val="003C0E64"/>
    <w:rsid w:val="003C289B"/>
    <w:rsid w:val="003C2939"/>
    <w:rsid w:val="003D281C"/>
    <w:rsid w:val="003D3A36"/>
    <w:rsid w:val="003D6BFE"/>
    <w:rsid w:val="003E1CFF"/>
    <w:rsid w:val="003E7F1F"/>
    <w:rsid w:val="003F25C0"/>
    <w:rsid w:val="003F27CF"/>
    <w:rsid w:val="003F2D7C"/>
    <w:rsid w:val="004026A2"/>
    <w:rsid w:val="00410E8D"/>
    <w:rsid w:val="0041275C"/>
    <w:rsid w:val="00415A0B"/>
    <w:rsid w:val="0042082E"/>
    <w:rsid w:val="00421541"/>
    <w:rsid w:val="00426532"/>
    <w:rsid w:val="00430F25"/>
    <w:rsid w:val="004401F3"/>
    <w:rsid w:val="0044049E"/>
    <w:rsid w:val="00442051"/>
    <w:rsid w:val="00442701"/>
    <w:rsid w:val="00442F76"/>
    <w:rsid w:val="00446B18"/>
    <w:rsid w:val="00447E2E"/>
    <w:rsid w:val="0045251B"/>
    <w:rsid w:val="004530EF"/>
    <w:rsid w:val="004531F2"/>
    <w:rsid w:val="00462612"/>
    <w:rsid w:val="00464569"/>
    <w:rsid w:val="00464A05"/>
    <w:rsid w:val="0047003B"/>
    <w:rsid w:val="004705E4"/>
    <w:rsid w:val="0047389A"/>
    <w:rsid w:val="004769BB"/>
    <w:rsid w:val="00481003"/>
    <w:rsid w:val="00481228"/>
    <w:rsid w:val="004815FD"/>
    <w:rsid w:val="00481C6D"/>
    <w:rsid w:val="00487384"/>
    <w:rsid w:val="004901C7"/>
    <w:rsid w:val="004909FF"/>
    <w:rsid w:val="00492325"/>
    <w:rsid w:val="00492FC8"/>
    <w:rsid w:val="00497E03"/>
    <w:rsid w:val="004A3792"/>
    <w:rsid w:val="004A5A32"/>
    <w:rsid w:val="004B7470"/>
    <w:rsid w:val="004B7C05"/>
    <w:rsid w:val="004C03A2"/>
    <w:rsid w:val="004C243D"/>
    <w:rsid w:val="004C47EE"/>
    <w:rsid w:val="004D1030"/>
    <w:rsid w:val="004D1DF8"/>
    <w:rsid w:val="004D25DF"/>
    <w:rsid w:val="004D5718"/>
    <w:rsid w:val="004D5D0B"/>
    <w:rsid w:val="004D6EFE"/>
    <w:rsid w:val="004E0996"/>
    <w:rsid w:val="004E3A49"/>
    <w:rsid w:val="004E7480"/>
    <w:rsid w:val="004F0286"/>
    <w:rsid w:val="004F068E"/>
    <w:rsid w:val="004F0980"/>
    <w:rsid w:val="004F1A79"/>
    <w:rsid w:val="004F1B0C"/>
    <w:rsid w:val="004F42FB"/>
    <w:rsid w:val="004F631A"/>
    <w:rsid w:val="00502083"/>
    <w:rsid w:val="005048D8"/>
    <w:rsid w:val="0052022C"/>
    <w:rsid w:val="00524FE8"/>
    <w:rsid w:val="00526CFC"/>
    <w:rsid w:val="005304EC"/>
    <w:rsid w:val="00531893"/>
    <w:rsid w:val="00532EBD"/>
    <w:rsid w:val="00546F02"/>
    <w:rsid w:val="00551443"/>
    <w:rsid w:val="00552672"/>
    <w:rsid w:val="005548E8"/>
    <w:rsid w:val="005549B8"/>
    <w:rsid w:val="00554C0C"/>
    <w:rsid w:val="00556425"/>
    <w:rsid w:val="00560855"/>
    <w:rsid w:val="005614B4"/>
    <w:rsid w:val="00563A73"/>
    <w:rsid w:val="0057015E"/>
    <w:rsid w:val="005809F6"/>
    <w:rsid w:val="00581403"/>
    <w:rsid w:val="00585A8F"/>
    <w:rsid w:val="005869D5"/>
    <w:rsid w:val="00586C5F"/>
    <w:rsid w:val="00587BFF"/>
    <w:rsid w:val="00587E08"/>
    <w:rsid w:val="00590786"/>
    <w:rsid w:val="00590ED0"/>
    <w:rsid w:val="00595341"/>
    <w:rsid w:val="005A00CD"/>
    <w:rsid w:val="005A5874"/>
    <w:rsid w:val="005B43FF"/>
    <w:rsid w:val="005C43AF"/>
    <w:rsid w:val="005C59F0"/>
    <w:rsid w:val="005D0694"/>
    <w:rsid w:val="005D1BD0"/>
    <w:rsid w:val="005D2DBA"/>
    <w:rsid w:val="005D7A30"/>
    <w:rsid w:val="005E2623"/>
    <w:rsid w:val="005E32B2"/>
    <w:rsid w:val="005E605F"/>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535DD"/>
    <w:rsid w:val="00653B0D"/>
    <w:rsid w:val="006574B9"/>
    <w:rsid w:val="0066441C"/>
    <w:rsid w:val="00666C45"/>
    <w:rsid w:val="00667C6F"/>
    <w:rsid w:val="00673821"/>
    <w:rsid w:val="0067673D"/>
    <w:rsid w:val="006777D0"/>
    <w:rsid w:val="0068225C"/>
    <w:rsid w:val="0068280B"/>
    <w:rsid w:val="00685668"/>
    <w:rsid w:val="006877E0"/>
    <w:rsid w:val="006937EF"/>
    <w:rsid w:val="00696BC4"/>
    <w:rsid w:val="006A3A54"/>
    <w:rsid w:val="006A594F"/>
    <w:rsid w:val="006B3F0B"/>
    <w:rsid w:val="006B606C"/>
    <w:rsid w:val="006B660F"/>
    <w:rsid w:val="006B7280"/>
    <w:rsid w:val="006C4F11"/>
    <w:rsid w:val="006C6EEF"/>
    <w:rsid w:val="006D1688"/>
    <w:rsid w:val="006D1CC4"/>
    <w:rsid w:val="006D5D32"/>
    <w:rsid w:val="006D774A"/>
    <w:rsid w:val="006E1DAC"/>
    <w:rsid w:val="006E445F"/>
    <w:rsid w:val="006E48D6"/>
    <w:rsid w:val="006E4BFB"/>
    <w:rsid w:val="006E7B40"/>
    <w:rsid w:val="006F0510"/>
    <w:rsid w:val="006F2F86"/>
    <w:rsid w:val="006F4C45"/>
    <w:rsid w:val="0070217F"/>
    <w:rsid w:val="00702B6A"/>
    <w:rsid w:val="00702E3B"/>
    <w:rsid w:val="00704CF2"/>
    <w:rsid w:val="00706BBA"/>
    <w:rsid w:val="00707745"/>
    <w:rsid w:val="007100F9"/>
    <w:rsid w:val="00711EB3"/>
    <w:rsid w:val="00713287"/>
    <w:rsid w:val="007206C0"/>
    <w:rsid w:val="0072627A"/>
    <w:rsid w:val="00727A3D"/>
    <w:rsid w:val="00735217"/>
    <w:rsid w:val="0074094A"/>
    <w:rsid w:val="00742544"/>
    <w:rsid w:val="007427B0"/>
    <w:rsid w:val="007455A0"/>
    <w:rsid w:val="00750FD3"/>
    <w:rsid w:val="00752444"/>
    <w:rsid w:val="00753449"/>
    <w:rsid w:val="00753D52"/>
    <w:rsid w:val="00761D18"/>
    <w:rsid w:val="00765C4D"/>
    <w:rsid w:val="00766FEB"/>
    <w:rsid w:val="00767EC4"/>
    <w:rsid w:val="00767ED4"/>
    <w:rsid w:val="00771C2D"/>
    <w:rsid w:val="007723D9"/>
    <w:rsid w:val="00782E4D"/>
    <w:rsid w:val="0078377B"/>
    <w:rsid w:val="00783C70"/>
    <w:rsid w:val="007871A4"/>
    <w:rsid w:val="00791EAE"/>
    <w:rsid w:val="007A0BC4"/>
    <w:rsid w:val="007A327D"/>
    <w:rsid w:val="007A4547"/>
    <w:rsid w:val="007A58DA"/>
    <w:rsid w:val="007B19B8"/>
    <w:rsid w:val="007B5089"/>
    <w:rsid w:val="007C0151"/>
    <w:rsid w:val="007C0300"/>
    <w:rsid w:val="007C08D4"/>
    <w:rsid w:val="007C1C27"/>
    <w:rsid w:val="007C5560"/>
    <w:rsid w:val="007C6F19"/>
    <w:rsid w:val="007D2B04"/>
    <w:rsid w:val="007D532C"/>
    <w:rsid w:val="007D5D0A"/>
    <w:rsid w:val="007D6512"/>
    <w:rsid w:val="007E1DEA"/>
    <w:rsid w:val="007E3AD4"/>
    <w:rsid w:val="007E4E65"/>
    <w:rsid w:val="007E64E5"/>
    <w:rsid w:val="007F1137"/>
    <w:rsid w:val="007F495E"/>
    <w:rsid w:val="007F6408"/>
    <w:rsid w:val="00802086"/>
    <w:rsid w:val="00805937"/>
    <w:rsid w:val="00806B3D"/>
    <w:rsid w:val="00807936"/>
    <w:rsid w:val="00816A18"/>
    <w:rsid w:val="008201B6"/>
    <w:rsid w:val="00825EA4"/>
    <w:rsid w:val="00826896"/>
    <w:rsid w:val="00831D5A"/>
    <w:rsid w:val="00832A94"/>
    <w:rsid w:val="0084016E"/>
    <w:rsid w:val="008503AE"/>
    <w:rsid w:val="0085355A"/>
    <w:rsid w:val="008627E6"/>
    <w:rsid w:val="00863E29"/>
    <w:rsid w:val="008641BF"/>
    <w:rsid w:val="00865918"/>
    <w:rsid w:val="008662CD"/>
    <w:rsid w:val="0087110C"/>
    <w:rsid w:val="00871B8C"/>
    <w:rsid w:val="008726A0"/>
    <w:rsid w:val="00872A27"/>
    <w:rsid w:val="00875656"/>
    <w:rsid w:val="0087744A"/>
    <w:rsid w:val="00880170"/>
    <w:rsid w:val="00880195"/>
    <w:rsid w:val="008816A5"/>
    <w:rsid w:val="008832C1"/>
    <w:rsid w:val="00884C4C"/>
    <w:rsid w:val="0088560A"/>
    <w:rsid w:val="008867A4"/>
    <w:rsid w:val="008A1390"/>
    <w:rsid w:val="008A516E"/>
    <w:rsid w:val="008A5660"/>
    <w:rsid w:val="008A5F79"/>
    <w:rsid w:val="008B1BD8"/>
    <w:rsid w:val="008B21C3"/>
    <w:rsid w:val="008B2E13"/>
    <w:rsid w:val="008B79EE"/>
    <w:rsid w:val="008C1A42"/>
    <w:rsid w:val="008C297E"/>
    <w:rsid w:val="008C5576"/>
    <w:rsid w:val="008C5F9A"/>
    <w:rsid w:val="008C73E8"/>
    <w:rsid w:val="008D116E"/>
    <w:rsid w:val="008D3FB0"/>
    <w:rsid w:val="008D5EE7"/>
    <w:rsid w:val="008E100D"/>
    <w:rsid w:val="008E220E"/>
    <w:rsid w:val="008E672F"/>
    <w:rsid w:val="008F60CA"/>
    <w:rsid w:val="00902B9E"/>
    <w:rsid w:val="00904629"/>
    <w:rsid w:val="00904D65"/>
    <w:rsid w:val="00905C91"/>
    <w:rsid w:val="00915ED6"/>
    <w:rsid w:val="00917160"/>
    <w:rsid w:val="0092154E"/>
    <w:rsid w:val="00927020"/>
    <w:rsid w:val="009303C1"/>
    <w:rsid w:val="009306D1"/>
    <w:rsid w:val="00930EE4"/>
    <w:rsid w:val="0093279B"/>
    <w:rsid w:val="009331F7"/>
    <w:rsid w:val="00933FC9"/>
    <w:rsid w:val="009378F2"/>
    <w:rsid w:val="00942214"/>
    <w:rsid w:val="0094478A"/>
    <w:rsid w:val="00946939"/>
    <w:rsid w:val="009504A5"/>
    <w:rsid w:val="00954713"/>
    <w:rsid w:val="009547EF"/>
    <w:rsid w:val="00955CF1"/>
    <w:rsid w:val="0097382B"/>
    <w:rsid w:val="009738B3"/>
    <w:rsid w:val="009806CC"/>
    <w:rsid w:val="00981C23"/>
    <w:rsid w:val="00981CB7"/>
    <w:rsid w:val="00981D19"/>
    <w:rsid w:val="00982362"/>
    <w:rsid w:val="00984584"/>
    <w:rsid w:val="009868BE"/>
    <w:rsid w:val="00991A44"/>
    <w:rsid w:val="00993186"/>
    <w:rsid w:val="00993411"/>
    <w:rsid w:val="00993E95"/>
    <w:rsid w:val="00995F8D"/>
    <w:rsid w:val="009974C5"/>
    <w:rsid w:val="009A0265"/>
    <w:rsid w:val="009A0495"/>
    <w:rsid w:val="009A1049"/>
    <w:rsid w:val="009A1130"/>
    <w:rsid w:val="009A2006"/>
    <w:rsid w:val="009A54B0"/>
    <w:rsid w:val="009B0920"/>
    <w:rsid w:val="009B0B09"/>
    <w:rsid w:val="009B0CDA"/>
    <w:rsid w:val="009B1D81"/>
    <w:rsid w:val="009B30C7"/>
    <w:rsid w:val="009B6327"/>
    <w:rsid w:val="009C0295"/>
    <w:rsid w:val="009C095E"/>
    <w:rsid w:val="009C15E2"/>
    <w:rsid w:val="009C687D"/>
    <w:rsid w:val="009C75A2"/>
    <w:rsid w:val="009D27FD"/>
    <w:rsid w:val="009E1EBC"/>
    <w:rsid w:val="009E332E"/>
    <w:rsid w:val="009E7CCE"/>
    <w:rsid w:val="009F00D9"/>
    <w:rsid w:val="009F3605"/>
    <w:rsid w:val="009F39BD"/>
    <w:rsid w:val="009F523A"/>
    <w:rsid w:val="009F6E28"/>
    <w:rsid w:val="009F7927"/>
    <w:rsid w:val="00A03C50"/>
    <w:rsid w:val="00A23BFC"/>
    <w:rsid w:val="00A31AAB"/>
    <w:rsid w:val="00A355AF"/>
    <w:rsid w:val="00A36CD6"/>
    <w:rsid w:val="00A379C2"/>
    <w:rsid w:val="00A40685"/>
    <w:rsid w:val="00A443E2"/>
    <w:rsid w:val="00A534E4"/>
    <w:rsid w:val="00A5395E"/>
    <w:rsid w:val="00A5649D"/>
    <w:rsid w:val="00A5738B"/>
    <w:rsid w:val="00A6393F"/>
    <w:rsid w:val="00A72DBD"/>
    <w:rsid w:val="00A832F2"/>
    <w:rsid w:val="00A83A46"/>
    <w:rsid w:val="00A92E94"/>
    <w:rsid w:val="00A96206"/>
    <w:rsid w:val="00A967CC"/>
    <w:rsid w:val="00AB0E52"/>
    <w:rsid w:val="00AB0F61"/>
    <w:rsid w:val="00AB47E4"/>
    <w:rsid w:val="00AB5D4E"/>
    <w:rsid w:val="00AC020C"/>
    <w:rsid w:val="00AC30DE"/>
    <w:rsid w:val="00AC394C"/>
    <w:rsid w:val="00AC6021"/>
    <w:rsid w:val="00AD06EB"/>
    <w:rsid w:val="00AD1CB7"/>
    <w:rsid w:val="00AD2F6C"/>
    <w:rsid w:val="00AE7B7A"/>
    <w:rsid w:val="00AE7F8D"/>
    <w:rsid w:val="00AF191C"/>
    <w:rsid w:val="00AF22EF"/>
    <w:rsid w:val="00AF4D8E"/>
    <w:rsid w:val="00B013E9"/>
    <w:rsid w:val="00B04D71"/>
    <w:rsid w:val="00B1125A"/>
    <w:rsid w:val="00B1488C"/>
    <w:rsid w:val="00B14912"/>
    <w:rsid w:val="00B2021B"/>
    <w:rsid w:val="00B25430"/>
    <w:rsid w:val="00B303B7"/>
    <w:rsid w:val="00B33401"/>
    <w:rsid w:val="00B37D53"/>
    <w:rsid w:val="00B43023"/>
    <w:rsid w:val="00B433F1"/>
    <w:rsid w:val="00B43531"/>
    <w:rsid w:val="00B47036"/>
    <w:rsid w:val="00B54455"/>
    <w:rsid w:val="00B55F43"/>
    <w:rsid w:val="00B61C5B"/>
    <w:rsid w:val="00B67504"/>
    <w:rsid w:val="00B713A4"/>
    <w:rsid w:val="00B75C4A"/>
    <w:rsid w:val="00B75D8D"/>
    <w:rsid w:val="00B761D9"/>
    <w:rsid w:val="00B77C53"/>
    <w:rsid w:val="00B82A65"/>
    <w:rsid w:val="00B83A80"/>
    <w:rsid w:val="00B84866"/>
    <w:rsid w:val="00B8486E"/>
    <w:rsid w:val="00B91CDC"/>
    <w:rsid w:val="00B93A53"/>
    <w:rsid w:val="00BA158E"/>
    <w:rsid w:val="00BA25F3"/>
    <w:rsid w:val="00BA472A"/>
    <w:rsid w:val="00BA4F70"/>
    <w:rsid w:val="00BA6190"/>
    <w:rsid w:val="00BB094F"/>
    <w:rsid w:val="00BB0CE5"/>
    <w:rsid w:val="00BB4781"/>
    <w:rsid w:val="00BB71A5"/>
    <w:rsid w:val="00BC0EF9"/>
    <w:rsid w:val="00BC34F2"/>
    <w:rsid w:val="00BD4560"/>
    <w:rsid w:val="00BD5740"/>
    <w:rsid w:val="00BE3F04"/>
    <w:rsid w:val="00BE73A5"/>
    <w:rsid w:val="00BF356A"/>
    <w:rsid w:val="00BF3CBF"/>
    <w:rsid w:val="00BF6EB1"/>
    <w:rsid w:val="00C01104"/>
    <w:rsid w:val="00C0133D"/>
    <w:rsid w:val="00C0282D"/>
    <w:rsid w:val="00C058F0"/>
    <w:rsid w:val="00C06B1D"/>
    <w:rsid w:val="00C16EE7"/>
    <w:rsid w:val="00C212A1"/>
    <w:rsid w:val="00C33678"/>
    <w:rsid w:val="00C3475C"/>
    <w:rsid w:val="00C34C3B"/>
    <w:rsid w:val="00C359AB"/>
    <w:rsid w:val="00C3738F"/>
    <w:rsid w:val="00C37C4B"/>
    <w:rsid w:val="00C40517"/>
    <w:rsid w:val="00C43944"/>
    <w:rsid w:val="00C44093"/>
    <w:rsid w:val="00C53620"/>
    <w:rsid w:val="00C543E7"/>
    <w:rsid w:val="00C558C2"/>
    <w:rsid w:val="00C56D65"/>
    <w:rsid w:val="00C61228"/>
    <w:rsid w:val="00C65A54"/>
    <w:rsid w:val="00C670AB"/>
    <w:rsid w:val="00C77EE2"/>
    <w:rsid w:val="00C819E0"/>
    <w:rsid w:val="00C82EC5"/>
    <w:rsid w:val="00C9148B"/>
    <w:rsid w:val="00C92ACC"/>
    <w:rsid w:val="00C9351B"/>
    <w:rsid w:val="00C94DCC"/>
    <w:rsid w:val="00C95162"/>
    <w:rsid w:val="00C97257"/>
    <w:rsid w:val="00C9748E"/>
    <w:rsid w:val="00CA09B3"/>
    <w:rsid w:val="00CA4267"/>
    <w:rsid w:val="00CA4BDC"/>
    <w:rsid w:val="00CA516A"/>
    <w:rsid w:val="00CB274A"/>
    <w:rsid w:val="00CB31B2"/>
    <w:rsid w:val="00CB3284"/>
    <w:rsid w:val="00CB3CAE"/>
    <w:rsid w:val="00CB4ECF"/>
    <w:rsid w:val="00CB7D58"/>
    <w:rsid w:val="00CC0E5C"/>
    <w:rsid w:val="00CD12FD"/>
    <w:rsid w:val="00CD516F"/>
    <w:rsid w:val="00CD5FEE"/>
    <w:rsid w:val="00CE07B7"/>
    <w:rsid w:val="00CE2E2D"/>
    <w:rsid w:val="00CE3F09"/>
    <w:rsid w:val="00CE575A"/>
    <w:rsid w:val="00CF2263"/>
    <w:rsid w:val="00CF551D"/>
    <w:rsid w:val="00CF68C8"/>
    <w:rsid w:val="00CF79C3"/>
    <w:rsid w:val="00D02983"/>
    <w:rsid w:val="00D03CE6"/>
    <w:rsid w:val="00D0711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5D9F"/>
    <w:rsid w:val="00D44844"/>
    <w:rsid w:val="00D463A2"/>
    <w:rsid w:val="00D46A0C"/>
    <w:rsid w:val="00D46A5B"/>
    <w:rsid w:val="00D47B89"/>
    <w:rsid w:val="00D47DC9"/>
    <w:rsid w:val="00D57802"/>
    <w:rsid w:val="00D6027D"/>
    <w:rsid w:val="00D60FA3"/>
    <w:rsid w:val="00D6250A"/>
    <w:rsid w:val="00D6310A"/>
    <w:rsid w:val="00D70F6A"/>
    <w:rsid w:val="00D71762"/>
    <w:rsid w:val="00D7405A"/>
    <w:rsid w:val="00D7527B"/>
    <w:rsid w:val="00D76278"/>
    <w:rsid w:val="00D773CF"/>
    <w:rsid w:val="00D87875"/>
    <w:rsid w:val="00D90AFD"/>
    <w:rsid w:val="00D91C88"/>
    <w:rsid w:val="00D94F54"/>
    <w:rsid w:val="00D968A4"/>
    <w:rsid w:val="00DA1B01"/>
    <w:rsid w:val="00DA5E21"/>
    <w:rsid w:val="00DA66B2"/>
    <w:rsid w:val="00DB2B09"/>
    <w:rsid w:val="00DB3AD2"/>
    <w:rsid w:val="00DB5D95"/>
    <w:rsid w:val="00DB747E"/>
    <w:rsid w:val="00DC219D"/>
    <w:rsid w:val="00DC4196"/>
    <w:rsid w:val="00DC60DD"/>
    <w:rsid w:val="00DC773F"/>
    <w:rsid w:val="00DD0EFA"/>
    <w:rsid w:val="00DD1CB6"/>
    <w:rsid w:val="00DD219D"/>
    <w:rsid w:val="00DE0930"/>
    <w:rsid w:val="00DE196E"/>
    <w:rsid w:val="00DE2A2D"/>
    <w:rsid w:val="00DE47A0"/>
    <w:rsid w:val="00DE49C5"/>
    <w:rsid w:val="00DE4A98"/>
    <w:rsid w:val="00DF0755"/>
    <w:rsid w:val="00DF153D"/>
    <w:rsid w:val="00DF54F8"/>
    <w:rsid w:val="00DF7AF9"/>
    <w:rsid w:val="00E06320"/>
    <w:rsid w:val="00E101B8"/>
    <w:rsid w:val="00E10865"/>
    <w:rsid w:val="00E10F8A"/>
    <w:rsid w:val="00E136A8"/>
    <w:rsid w:val="00E2053E"/>
    <w:rsid w:val="00E22463"/>
    <w:rsid w:val="00E2257F"/>
    <w:rsid w:val="00E23342"/>
    <w:rsid w:val="00E235B8"/>
    <w:rsid w:val="00E23CA1"/>
    <w:rsid w:val="00E24A86"/>
    <w:rsid w:val="00E250A8"/>
    <w:rsid w:val="00E33571"/>
    <w:rsid w:val="00E356CB"/>
    <w:rsid w:val="00E358C7"/>
    <w:rsid w:val="00E41705"/>
    <w:rsid w:val="00E450F2"/>
    <w:rsid w:val="00E45140"/>
    <w:rsid w:val="00E45A1A"/>
    <w:rsid w:val="00E46E40"/>
    <w:rsid w:val="00E60788"/>
    <w:rsid w:val="00E61756"/>
    <w:rsid w:val="00E70B92"/>
    <w:rsid w:val="00E71D22"/>
    <w:rsid w:val="00E76D91"/>
    <w:rsid w:val="00E80A32"/>
    <w:rsid w:val="00E83FF3"/>
    <w:rsid w:val="00E876F0"/>
    <w:rsid w:val="00E93B70"/>
    <w:rsid w:val="00E9422A"/>
    <w:rsid w:val="00EA357F"/>
    <w:rsid w:val="00EB2D57"/>
    <w:rsid w:val="00EB5B4C"/>
    <w:rsid w:val="00EB7155"/>
    <w:rsid w:val="00EB73AE"/>
    <w:rsid w:val="00EC1807"/>
    <w:rsid w:val="00EC3C98"/>
    <w:rsid w:val="00EC57F9"/>
    <w:rsid w:val="00ED31AB"/>
    <w:rsid w:val="00ED526C"/>
    <w:rsid w:val="00ED5AF3"/>
    <w:rsid w:val="00ED72F7"/>
    <w:rsid w:val="00EE0023"/>
    <w:rsid w:val="00EE044E"/>
    <w:rsid w:val="00EE18A2"/>
    <w:rsid w:val="00EE4815"/>
    <w:rsid w:val="00EE75B4"/>
    <w:rsid w:val="00EF0361"/>
    <w:rsid w:val="00F027FC"/>
    <w:rsid w:val="00F02949"/>
    <w:rsid w:val="00F040A0"/>
    <w:rsid w:val="00F053E9"/>
    <w:rsid w:val="00F05DB2"/>
    <w:rsid w:val="00F070BF"/>
    <w:rsid w:val="00F07695"/>
    <w:rsid w:val="00F11585"/>
    <w:rsid w:val="00F13BF4"/>
    <w:rsid w:val="00F16C60"/>
    <w:rsid w:val="00F2137C"/>
    <w:rsid w:val="00F2560F"/>
    <w:rsid w:val="00F27910"/>
    <w:rsid w:val="00F3119B"/>
    <w:rsid w:val="00F31FC6"/>
    <w:rsid w:val="00F36CB9"/>
    <w:rsid w:val="00F41E58"/>
    <w:rsid w:val="00F475DE"/>
    <w:rsid w:val="00F52720"/>
    <w:rsid w:val="00F5371A"/>
    <w:rsid w:val="00F53827"/>
    <w:rsid w:val="00F61E38"/>
    <w:rsid w:val="00F6580A"/>
    <w:rsid w:val="00F725D0"/>
    <w:rsid w:val="00F727BB"/>
    <w:rsid w:val="00F7552A"/>
    <w:rsid w:val="00F75FAF"/>
    <w:rsid w:val="00F80EFA"/>
    <w:rsid w:val="00F818C0"/>
    <w:rsid w:val="00F84AE0"/>
    <w:rsid w:val="00F86F50"/>
    <w:rsid w:val="00F87000"/>
    <w:rsid w:val="00F90D5C"/>
    <w:rsid w:val="00F919F4"/>
    <w:rsid w:val="00F93B04"/>
    <w:rsid w:val="00F97860"/>
    <w:rsid w:val="00FA4931"/>
    <w:rsid w:val="00FA626F"/>
    <w:rsid w:val="00FB1B5C"/>
    <w:rsid w:val="00FB6CCF"/>
    <w:rsid w:val="00FC0318"/>
    <w:rsid w:val="00FC0D52"/>
    <w:rsid w:val="00FC1460"/>
    <w:rsid w:val="00FC304E"/>
    <w:rsid w:val="00FC5454"/>
    <w:rsid w:val="00FD0FD7"/>
    <w:rsid w:val="00FD1CC7"/>
    <w:rsid w:val="00FD27CB"/>
    <w:rsid w:val="00FD4706"/>
    <w:rsid w:val="00FD58C3"/>
    <w:rsid w:val="00FE25E4"/>
    <w:rsid w:val="00FE2D6A"/>
    <w:rsid w:val="00FE4664"/>
    <w:rsid w:val="00FE47F4"/>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basedOn w:val="Normal"/>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GPPmeeting\202211%20RAN3%20118\TSGR3_118\Inbox\Drafts\CB%20%23%2016_MCGConfigF1\Inbox\R3-22679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20250;&#35758;&#30828;&#30424;\TSGR3_118\Docs\R3-226461.zip" TargetMode="External"/><Relationship Id="rId4" Type="http://schemas.openxmlformats.org/officeDocument/2006/relationships/settings" Target="settings.xml"/><Relationship Id="rId9" Type="http://schemas.openxmlformats.org/officeDocument/2006/relationships/hyperlink" Target="file:///D:\&#20250;&#35758;&#30828;&#30424;\TSGR3_118\Docs\R3-226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Google (Jing)</cp:lastModifiedBy>
  <cp:revision>6</cp:revision>
  <dcterms:created xsi:type="dcterms:W3CDTF">2022-11-18T07:42:00Z</dcterms:created>
  <dcterms:modified xsi:type="dcterms:W3CDTF">2022-11-18T08:03:00Z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